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0B37CA"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0B37CA"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0B37CA" w:rsidP="0096666E">
      <w:pPr>
        <w:pStyle w:val="Standaard1"/>
        <w:jc w:val="center"/>
        <w:rPr>
          <w:rFonts w:ascii="Arial" w:hAnsi="Arial" w:cs="Arial"/>
        </w:rPr>
      </w:pPr>
      <w:r>
        <w:rPr>
          <w:rFonts w:ascii="Arial" w:hAnsi="Arial" w:cs="Arial"/>
        </w:rPr>
        <w:t>***************************************</w:t>
      </w:r>
    </w:p>
    <w:p w14:paraId="2D24D03A" w14:textId="77777777" w:rsidR="005500AC" w:rsidRDefault="000B37CA"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0B37CA" w:rsidRPr="0033354C">
        <w:rPr>
          <w:rFonts w:ascii="Arial" w:hAnsi="Arial" w:cs="Arial"/>
          <w:noProof/>
          <w:lang w:val="nl-BE"/>
        </w:rPr>
        <w:t>voorzitter gemeenteraad</w:t>
      </w:r>
    </w:p>
    <w:p w14:paraId="50135CE8" w14:textId="77777777" w:rsidR="001C3509" w:rsidRPr="0033354C" w:rsidRDefault="000B37CA" w:rsidP="002B0D49">
      <w:pPr>
        <w:pStyle w:val="Standaard1"/>
        <w:rPr>
          <w:rFonts w:ascii="Arial" w:hAnsi="Arial" w:cs="Arial"/>
          <w:lang w:val="nl-BE"/>
        </w:rPr>
      </w:pPr>
      <w:r w:rsidRPr="0033354C">
        <w:rPr>
          <w:rFonts w:ascii="Arial" w:hAnsi="Arial" w:cs="Arial"/>
          <w:noProof/>
          <w:lang w:val="nl-BE"/>
        </w:rPr>
        <w:t>Ines Swaelens, burgemeester</w:t>
      </w:r>
    </w:p>
    <w:p w14:paraId="11E00507" w14:textId="77777777" w:rsidR="001C3509" w:rsidRPr="0033354C" w:rsidRDefault="000B37CA"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5A2DA1BA" w14:textId="77777777" w:rsidR="001C3509" w:rsidRPr="0033354C" w:rsidRDefault="000B37CA"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23A241A7" w14:textId="77777777" w:rsidR="0096666E" w:rsidRDefault="000B37CA"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0B37CA" w:rsidP="0096666E">
      <w:pPr>
        <w:pStyle w:val="Standaard1"/>
        <w:rPr>
          <w:rFonts w:ascii="Arial" w:hAnsi="Arial" w:cs="Arial"/>
          <w:u w:val="single"/>
        </w:rPr>
      </w:pPr>
      <w:r>
        <w:rPr>
          <w:rFonts w:ascii="Arial" w:hAnsi="Arial" w:cs="Arial"/>
        </w:rPr>
        <w:t xml:space="preserve">                                   </w:t>
      </w:r>
    </w:p>
    <w:p w14:paraId="2D24D03F" w14:textId="0418EC34" w:rsidR="0096666E" w:rsidRDefault="000B37CA"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0B37CA" w:rsidRPr="0033354C">
        <w:rPr>
          <w:rFonts w:ascii="Arial" w:hAnsi="Arial" w:cs="Arial"/>
          <w:noProof/>
          <w:lang w:val="nl-BE"/>
        </w:rPr>
        <w:t>, raadslid</w:t>
      </w:r>
    </w:p>
    <w:p w14:paraId="2D24D041" w14:textId="77777777" w:rsidR="00F042CE" w:rsidRDefault="000B37CA" w:rsidP="00EB7E06">
      <w:pPr>
        <w:spacing w:after="0"/>
      </w:pPr>
      <w:r>
        <w:rPr>
          <w:noProof/>
          <w:lang w:eastAsia="nl-BE"/>
        </w:rPr>
        <mc:AlternateContent>
          <mc:Choice Requires="wps">
            <w:drawing>
              <wp:anchor distT="0" distB="0" distL="114300" distR="114300" simplePos="0" relativeHeight="251658240" behindDoc="0" locked="0" layoutInCell="1" allowOverlap="1" wp14:anchorId="6285D324" wp14:editId="4301EB3D">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1C3509" w14:paraId="2D24D044" w14:textId="77777777" w:rsidTr="00E82FA5">
        <w:trPr>
          <w:trHeight w:val="284"/>
        </w:trPr>
        <w:tc>
          <w:tcPr>
            <w:tcW w:w="380" w:type="dxa"/>
            <w:tcBorders>
              <w:top w:val="nil"/>
              <w:left w:val="nil"/>
              <w:bottom w:val="nil"/>
              <w:right w:val="nil"/>
            </w:tcBorders>
          </w:tcPr>
          <w:p w14:paraId="2D24D042" w14:textId="30729819"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0B37CA" w:rsidRPr="007B753D">
              <w:rPr>
                <w:b/>
                <w:bCs/>
                <w:noProof/>
              </w:rPr>
              <w:t xml:space="preserve"> het ontbreken van parkeerplaatsen 2026 - 2031</w:t>
            </w:r>
            <w:r w:rsidR="006C76DC" w:rsidRPr="007B753D">
              <w:rPr>
                <w:b/>
                <w:bCs/>
              </w:rPr>
              <w:t xml:space="preserve"> </w:t>
            </w:r>
          </w:p>
        </w:tc>
      </w:tr>
      <w:tr w:rsidR="001C3509"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0B37CA"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0B37CA" w:rsidP="00D44A0A">
            <w:pPr>
              <w:rPr>
                <w:b/>
              </w:rPr>
            </w:pPr>
            <w:r>
              <w:rPr>
                <w:b/>
              </w:rPr>
              <w:t>Toelichting</w:t>
            </w:r>
          </w:p>
          <w:p w14:paraId="22BD586B" w14:textId="77777777" w:rsidR="001C3509" w:rsidRDefault="000B37CA" w:rsidP="00D44A0A">
            <w:pPr>
              <w:rPr>
                <w:noProof/>
              </w:rPr>
            </w:pPr>
            <w:r>
              <w:rPr>
                <w:noProof/>
              </w:rPr>
              <w:t>Aan het begin van elke legislatuur, voor het vaststellen van de meerjarenplanning, dienen de belastingen en retributies vastgesteld te worden. </w:t>
            </w:r>
          </w:p>
          <w:p w14:paraId="54F5D5EA" w14:textId="77777777" w:rsidR="001C3509" w:rsidRDefault="000B37CA" w:rsidP="00D44A0A">
            <w:pPr>
              <w:rPr>
                <w:noProof/>
              </w:rPr>
            </w:pPr>
            <w:r>
              <w:rPr>
                <w:noProof/>
              </w:rPr>
              <w:t>De gemeentebelasting op het ontbreken van parkeerplaatsen werd vastgesteld door de gemeenteraad in zitting van 19 december 2019 en dient aangepast. Deze belasting zal bijdragen aan de financiële noden van de gemeente. Deze laatste wordt immers geconfronteerd met verschillende uitgaven ten einde het woon- en leefklimaat van haar bewoners te verbeteren.</w:t>
            </w:r>
          </w:p>
          <w:p w14:paraId="2D24D049" w14:textId="28678C04" w:rsidR="00FC46D9" w:rsidRPr="00FC46D9" w:rsidRDefault="000B37CA" w:rsidP="00D44A0A">
            <w:pPr>
              <w:rPr>
                <w:b/>
              </w:rPr>
            </w:pPr>
            <w:r w:rsidRPr="00FC46D9">
              <w:rPr>
                <w:b/>
              </w:rPr>
              <w:t>Bevoegdheid</w:t>
            </w:r>
          </w:p>
          <w:p w14:paraId="761C5210" w14:textId="77777777" w:rsidR="001C3509" w:rsidRDefault="000B37CA" w:rsidP="00536544">
            <w:pPr>
              <w:numPr>
                <w:ilvl w:val="0"/>
                <w:numId w:val="5"/>
              </w:numPr>
              <w:rPr>
                <w:noProof/>
              </w:rPr>
            </w:pPr>
            <w:r>
              <w:rPr>
                <w:noProof/>
              </w:rPr>
              <w:t>Grondwet - artikel 170 </w:t>
            </w:r>
          </w:p>
          <w:p w14:paraId="37852AC5" w14:textId="77777777" w:rsidR="001C3509" w:rsidRDefault="000B37CA" w:rsidP="00536544">
            <w:pPr>
              <w:numPr>
                <w:ilvl w:val="0"/>
                <w:numId w:val="5"/>
              </w:numPr>
              <w:rPr>
                <w:noProof/>
              </w:rPr>
            </w:pPr>
            <w:r>
              <w:rPr>
                <w:noProof/>
              </w:rPr>
              <w:t>Decreet lokaal bestuur van 22 december 2017 - artikel 40 en 41 betreffende de bevoegdheden van de gemeenteraad</w:t>
            </w:r>
          </w:p>
        </w:tc>
      </w:tr>
      <w:tr w:rsidR="001C3509"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0B37CA" w:rsidP="00DA2F10">
            <w:pPr>
              <w:rPr>
                <w:b/>
              </w:rPr>
            </w:pPr>
            <w:r>
              <w:rPr>
                <w:b/>
              </w:rPr>
              <w:t>Juridische grond</w:t>
            </w:r>
          </w:p>
          <w:p w14:paraId="0AC6A442" w14:textId="77777777" w:rsidR="001C3509" w:rsidRDefault="000B37CA" w:rsidP="00536544">
            <w:pPr>
              <w:numPr>
                <w:ilvl w:val="0"/>
                <w:numId w:val="6"/>
              </w:numPr>
              <w:rPr>
                <w:noProof/>
              </w:rPr>
            </w:pPr>
            <w:r>
              <w:rPr>
                <w:noProof/>
              </w:rPr>
              <w:t>Omzendbrief KB/ABB 2019/2 van de Vlaamse Regering</w:t>
            </w:r>
          </w:p>
          <w:p w14:paraId="01981F8B" w14:textId="77777777" w:rsidR="001C3509" w:rsidRDefault="000B37CA" w:rsidP="00536544">
            <w:pPr>
              <w:numPr>
                <w:ilvl w:val="0"/>
                <w:numId w:val="6"/>
              </w:numPr>
              <w:rPr>
                <w:noProof/>
              </w:rPr>
            </w:pPr>
            <w:r>
              <w:rPr>
                <w:noProof/>
              </w:rPr>
              <w:t>Raadsbesluit van 19 december 2019 betreffende de gemeentebelasting op het ontbreken van parkeerplaatsen</w:t>
            </w:r>
          </w:p>
          <w:p w14:paraId="43FEC760" w14:textId="77777777" w:rsidR="001C3509" w:rsidRDefault="000B37CA" w:rsidP="00536544">
            <w:pPr>
              <w:numPr>
                <w:ilvl w:val="0"/>
                <w:numId w:val="6"/>
              </w:numPr>
              <w:rPr>
                <w:noProof/>
              </w:rPr>
            </w:pPr>
            <w:r>
              <w:rPr>
                <w:noProof/>
              </w:rPr>
              <w:t>Gemeentelijke stedenbouwkundige verordening van 6 november 2013</w:t>
            </w:r>
          </w:p>
        </w:tc>
      </w:tr>
      <w:tr w:rsidR="001C3509"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0B37CA" w:rsidP="00DA2F10">
            <w:pPr>
              <w:rPr>
                <w:b/>
              </w:rPr>
            </w:pPr>
            <w:r>
              <w:rPr>
                <w:b/>
              </w:rPr>
              <w:t>Considerans</w:t>
            </w:r>
          </w:p>
          <w:p w14:paraId="20338A57" w14:textId="77777777" w:rsidR="001C3509" w:rsidRDefault="000B37CA" w:rsidP="00536544">
            <w:pPr>
              <w:rPr>
                <w:noProof/>
              </w:rPr>
            </w:pPr>
            <w:r>
              <w:rPr>
                <w:noProof/>
              </w:rPr>
              <w:t>Het doel van de belasting is een compenserende vergoeding voor niet-aangelegde parkeerplaatsen en/of fietsenstallingen. De belasting is niet sanctionerend.</w:t>
            </w:r>
          </w:p>
        </w:tc>
      </w:tr>
      <w:tr w:rsidR="001C3509"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0B37CA" w:rsidP="00020EEF">
            <w:pPr>
              <w:rPr>
                <w:b/>
              </w:rPr>
            </w:pPr>
            <w:r w:rsidRPr="00DA2F10">
              <w:rPr>
                <w:b/>
              </w:rPr>
              <w:t>Financiële impact</w:t>
            </w:r>
          </w:p>
          <w:p w14:paraId="744EF016" w14:textId="77777777" w:rsidR="001C3509" w:rsidRDefault="000B37CA" w:rsidP="0010034E">
            <w:pPr>
              <w:rPr>
                <w:noProof/>
              </w:rPr>
            </w:pPr>
            <w:r>
              <w:rPr>
                <w:noProof/>
              </w:rPr>
              <w:t>Voor haar algemene financiering heft de gemeente Ternat een belasting op het ontbreken van parkeerplaatsen. De opbrengst van deze belasting wordt geraamd op € 125.000. </w:t>
            </w:r>
          </w:p>
          <w:p w14:paraId="135D7CF2" w14:textId="77777777" w:rsidR="001C3509" w:rsidRDefault="000B37CA" w:rsidP="0010034E">
            <w:pPr>
              <w:rPr>
                <w:noProof/>
              </w:rPr>
            </w:pPr>
            <w:r>
              <w:rPr>
                <w:noProof/>
              </w:rPr>
              <w:t>De opbrengsten worden geboekt op jaarbudgetrekening JAAR/GBB/0020-00/7373000/GEMEENTE/CBS/IP-GEEN.</w:t>
            </w:r>
          </w:p>
        </w:tc>
      </w:tr>
      <w:tr w:rsidR="001C3509"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0B37CA" w:rsidP="00020EEF">
            <w:pPr>
              <w:rPr>
                <w:b/>
              </w:rPr>
            </w:pPr>
            <w:r>
              <w:rPr>
                <w:b/>
              </w:rPr>
              <w:t>Adviezen en voorstel</w:t>
            </w:r>
          </w:p>
          <w:p w14:paraId="048F1A9F" w14:textId="77777777" w:rsidR="001C3509" w:rsidRDefault="000B37CA" w:rsidP="0010034E">
            <w:pPr>
              <w:numPr>
                <w:ilvl w:val="0"/>
                <w:numId w:val="7"/>
              </w:numPr>
              <w:rPr>
                <w:noProof/>
              </w:rPr>
            </w:pPr>
            <w:r>
              <w:rPr>
                <w:noProof/>
              </w:rPr>
              <w:t> Op voorstel van het college van burgemeester en schepenen in zitting van 25 november 2025</w:t>
            </w:r>
          </w:p>
          <w:p w14:paraId="2D24D05B" w14:textId="77777777" w:rsidR="00253769" w:rsidRPr="00DA2F10" w:rsidRDefault="000B37CA" w:rsidP="00253769">
            <w:pPr>
              <w:rPr>
                <w:b/>
              </w:rPr>
            </w:pPr>
            <w:r>
              <w:rPr>
                <w:b/>
              </w:rPr>
              <w:t>Stemming</w:t>
            </w:r>
          </w:p>
          <w:p w14:paraId="09DBE89D" w14:textId="6DE2B199" w:rsidR="0070399E" w:rsidRPr="008B2969" w:rsidRDefault="0041202F" w:rsidP="0070399E">
            <w:pPr>
              <w:rPr>
                <w:bCs/>
                <w:noProof/>
              </w:rPr>
            </w:pPr>
            <w:r>
              <w:rPr>
                <w:bCs/>
                <w:noProof/>
              </w:rPr>
              <w:t>Met 13</w:t>
            </w:r>
            <w:r w:rsidR="000B37CA"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w:t>
            </w:r>
            <w:r w:rsidR="000B37CA" w:rsidRPr="008B2969">
              <w:rPr>
                <w:bCs/>
                <w:noProof/>
              </w:rPr>
              <w:lastRenderedPageBreak/>
              <w:t>Christiane Servranckx, Arno De Paepe, Steve Convents, Vera Servranckx, Ann De Bolle, Kris Biesemans, Lesley De Schepper)</w:t>
            </w:r>
          </w:p>
          <w:p w14:paraId="2D24D05D" w14:textId="7DA01351" w:rsidR="006D7941" w:rsidRPr="00B73FE8" w:rsidRDefault="006D7941" w:rsidP="00253769"/>
        </w:tc>
      </w:tr>
      <w:tr w:rsidR="001C3509"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0B37CA" w:rsidP="00DA2F10">
            <w:pPr>
              <w:rPr>
                <w:b/>
              </w:rPr>
            </w:pPr>
            <w:r>
              <w:rPr>
                <w:b/>
              </w:rPr>
              <w:t>Besluit</w:t>
            </w:r>
          </w:p>
          <w:p w14:paraId="00FCFCEA" w14:textId="77777777" w:rsidR="001C3509" w:rsidRDefault="000B37CA" w:rsidP="0010034E">
            <w:pPr>
              <w:rPr>
                <w:noProof/>
              </w:rPr>
            </w:pPr>
            <w:r>
              <w:rPr>
                <w:b/>
                <w:bCs/>
                <w:noProof/>
              </w:rPr>
              <w:t>Belastbaar voorwerp</w:t>
            </w:r>
          </w:p>
          <w:p w14:paraId="047F4480" w14:textId="77777777" w:rsidR="001C3509" w:rsidRDefault="000B37CA" w:rsidP="0010034E">
            <w:pPr>
              <w:rPr>
                <w:noProof/>
              </w:rPr>
            </w:pPr>
            <w:r>
              <w:rPr>
                <w:noProof/>
                <w:u w:val="single"/>
              </w:rPr>
              <w:t>Artikel 1.</w:t>
            </w:r>
            <w:r>
              <w:rPr>
                <w:noProof/>
              </w:rPr>
              <w:t xml:space="preserve"> Voor de aanslagjaren 2026 tot en met 2031 wordt een gemeentebelasting geheven op het ontbreken van parkeerplaatsen en/of fietsenstallingen bij het optrekken van nieuwe gebouwen, het uitvoeren van bestemmingswijzigingen of het uitvoeren van verbouwingswerken die vallen onder de toepassing van de gemeentelijke stedenbouwkundige verordening van 6 november 2013.</w:t>
            </w:r>
          </w:p>
          <w:p w14:paraId="21738B6A" w14:textId="77777777" w:rsidR="001C3509" w:rsidRDefault="000B37CA" w:rsidP="0010034E">
            <w:pPr>
              <w:rPr>
                <w:noProof/>
              </w:rPr>
            </w:pPr>
            <w:r>
              <w:rPr>
                <w:b/>
                <w:bCs/>
                <w:noProof/>
                <w:u w:val="single"/>
              </w:rPr>
              <w:t>Hoofdstuk 1: Voor eengezinswoningen als bedoeld in art. 5.4.1 en 5.4.2 van de stedenbouwkundige verordening.</w:t>
            </w:r>
          </w:p>
          <w:p w14:paraId="68B82739" w14:textId="77777777" w:rsidR="001C3509" w:rsidRDefault="000B37CA" w:rsidP="0010034E">
            <w:pPr>
              <w:rPr>
                <w:noProof/>
              </w:rPr>
            </w:pPr>
            <w:r>
              <w:rPr>
                <w:noProof/>
                <w:u w:val="single"/>
              </w:rPr>
              <w:t>Artikel 2.</w:t>
            </w:r>
            <w:r>
              <w:rPr>
                <w:noProof/>
              </w:rPr>
              <w:t xml:space="preserve"> De jaarlijkse belasting is voor het eerst verschuldigd:</w:t>
            </w:r>
          </w:p>
          <w:p w14:paraId="7BC59BB8" w14:textId="77777777" w:rsidR="001C3509" w:rsidRDefault="000B37CA" w:rsidP="0010034E">
            <w:pPr>
              <w:rPr>
                <w:noProof/>
              </w:rPr>
            </w:pPr>
            <w:r>
              <w:rPr>
                <w:noProof/>
              </w:rPr>
              <w:t>1. op het ogenblik van de eerste ingebruikname van het bouwwerk; of</w:t>
            </w:r>
          </w:p>
          <w:p w14:paraId="66F3DA7A" w14:textId="77777777" w:rsidR="001C3509" w:rsidRDefault="000B37CA" w:rsidP="0010034E">
            <w:pPr>
              <w:rPr>
                <w:noProof/>
              </w:rPr>
            </w:pPr>
            <w:r>
              <w:rPr>
                <w:noProof/>
              </w:rPr>
              <w:t>2. op het ogenblik dat de bestemming van een aangelegde parkeerplaats en/of fietsenstalling gewijzigd wordt; of</w:t>
            </w:r>
          </w:p>
          <w:p w14:paraId="3411653E" w14:textId="77777777" w:rsidR="001C3509" w:rsidRDefault="000B37CA" w:rsidP="0010034E">
            <w:pPr>
              <w:rPr>
                <w:noProof/>
              </w:rPr>
            </w:pPr>
            <w:r>
              <w:rPr>
                <w:noProof/>
              </w:rPr>
              <w:t>3. op het ogenblik dat wordt vastgesteld dat de in de bouwvergunning voorziene parkeerplaats en/of fietsenstalling niet werd aangelegd en het gebouw reeds in gebruik werd genomen.</w:t>
            </w:r>
          </w:p>
          <w:p w14:paraId="1A65DD15" w14:textId="77777777" w:rsidR="001C3509" w:rsidRDefault="000B37CA" w:rsidP="0010034E">
            <w:pPr>
              <w:rPr>
                <w:noProof/>
              </w:rPr>
            </w:pPr>
            <w:r>
              <w:rPr>
                <w:noProof/>
              </w:rPr>
              <w:t>De belasting is daarna nog verschuldigd gedurende negen bijkomende kalenderjaren volgend op kalenderjaar van het in het eerste lid vastgestelde ogenblik, en dit voor zover er op 1 januari van dat kalenderjaar (nog) niet voldaan is aan de verplichtingen van de stedenbouwkundige verordening. Als er alsnog voldaan wordt aan de stedenbouwkundige verordening is de belasting niet meer verschuldigd voor de resterende kalenderjaren, uiteraard zolang er aan de stedenbouwkundige verordening voldaan blijft. De belasti</w:t>
            </w:r>
            <w:r>
              <w:rPr>
                <w:noProof/>
              </w:rPr>
              <w:t>ng is ondeelbaar en is niet pro rata temporis inbaar noch terugbetaalbaar.</w:t>
            </w:r>
          </w:p>
          <w:p w14:paraId="50DF3523" w14:textId="77777777" w:rsidR="001C3509" w:rsidRDefault="000B37CA" w:rsidP="0010034E">
            <w:pPr>
              <w:rPr>
                <w:noProof/>
              </w:rPr>
            </w:pPr>
            <w:r>
              <w:rPr>
                <w:b/>
                <w:bCs/>
                <w:noProof/>
              </w:rPr>
              <w:t>Belastingplichtige</w:t>
            </w:r>
          </w:p>
          <w:p w14:paraId="1E0656A2" w14:textId="77777777" w:rsidR="001C3509" w:rsidRDefault="000B37CA" w:rsidP="0010034E">
            <w:pPr>
              <w:rPr>
                <w:noProof/>
              </w:rPr>
            </w:pPr>
            <w:r>
              <w:rPr>
                <w:noProof/>
                <w:u w:val="single"/>
              </w:rPr>
              <w:t>Artikel 3.</w:t>
            </w:r>
            <w:r>
              <w:rPr>
                <w:noProof/>
              </w:rPr>
              <w:t xml:space="preserve"> De belasting is verschuldigd door de houder van het zakelijk recht van de ééngezinswoning op het ogenblik dat de belasting verschuldigd is.</w:t>
            </w:r>
          </w:p>
          <w:p w14:paraId="7436534C" w14:textId="77777777" w:rsidR="001C3509" w:rsidRDefault="000B37CA" w:rsidP="0010034E">
            <w:pPr>
              <w:rPr>
                <w:noProof/>
              </w:rPr>
            </w:pPr>
            <w:r>
              <w:rPr>
                <w:b/>
                <w:bCs/>
                <w:noProof/>
              </w:rPr>
              <w:t>Berekeningswijze en tarief</w:t>
            </w:r>
          </w:p>
          <w:p w14:paraId="632691A1" w14:textId="77777777" w:rsidR="001C3509" w:rsidRDefault="000B37CA" w:rsidP="0010034E">
            <w:pPr>
              <w:rPr>
                <w:noProof/>
              </w:rPr>
            </w:pPr>
            <w:r>
              <w:rPr>
                <w:noProof/>
                <w:u w:val="single"/>
              </w:rPr>
              <w:t>Artikel 4.</w:t>
            </w:r>
          </w:p>
          <w:p w14:paraId="59ADB39D" w14:textId="77777777" w:rsidR="001C3509" w:rsidRDefault="000B37CA" w:rsidP="0010034E">
            <w:pPr>
              <w:rPr>
                <w:noProof/>
              </w:rPr>
            </w:pPr>
            <w:r>
              <w:rPr>
                <w:noProof/>
              </w:rPr>
              <w:t>De belasting wordt, voor het aanslagjaar 2026, als volgt vastgesteld:</w:t>
            </w:r>
          </w:p>
          <w:p w14:paraId="77D07DFA" w14:textId="77777777" w:rsidR="001C3509" w:rsidRDefault="000B37CA" w:rsidP="0010034E">
            <w:pPr>
              <w:numPr>
                <w:ilvl w:val="0"/>
                <w:numId w:val="8"/>
              </w:numPr>
              <w:rPr>
                <w:noProof/>
              </w:rPr>
            </w:pPr>
            <w:r>
              <w:rPr>
                <w:noProof/>
              </w:rPr>
              <w:t>per ontbrekende of niet behouden parkeerplaats: € 2.500 /jaar</w:t>
            </w:r>
          </w:p>
          <w:p w14:paraId="147DC7E6" w14:textId="77777777" w:rsidR="001C3509" w:rsidRDefault="000B37CA" w:rsidP="0010034E">
            <w:pPr>
              <w:numPr>
                <w:ilvl w:val="0"/>
                <w:numId w:val="8"/>
              </w:numPr>
              <w:rPr>
                <w:noProof/>
              </w:rPr>
            </w:pPr>
            <w:r>
              <w:rPr>
                <w:noProof/>
              </w:rPr>
              <w:t>per ontbrekende of niet behouden fietsenstalling:   € 250 /jaar</w:t>
            </w:r>
          </w:p>
          <w:p w14:paraId="386A8192" w14:textId="77777777" w:rsidR="001C3509" w:rsidRDefault="000B37CA" w:rsidP="0010034E">
            <w:pPr>
              <w:rPr>
                <w:noProof/>
              </w:rPr>
            </w:pPr>
            <w:r>
              <w:rPr>
                <w:b/>
                <w:bCs/>
                <w:noProof/>
                <w:u w:val="single"/>
              </w:rPr>
              <w:t>Hoofdstuk 2: Voor andere bouwwerken als bedoeld in art. 5.4.1 en 5.4.2 van de stedenbouwkundige verordening.</w:t>
            </w:r>
          </w:p>
          <w:p w14:paraId="68F98EA9" w14:textId="77777777" w:rsidR="001C3509" w:rsidRDefault="000B37CA" w:rsidP="0010034E">
            <w:pPr>
              <w:rPr>
                <w:noProof/>
              </w:rPr>
            </w:pPr>
            <w:r>
              <w:rPr>
                <w:b/>
                <w:bCs/>
                <w:noProof/>
              </w:rPr>
              <w:t>Belastingplichtige</w:t>
            </w:r>
          </w:p>
          <w:p w14:paraId="48E2D451" w14:textId="77777777" w:rsidR="001C3509" w:rsidRDefault="000B37CA" w:rsidP="0010034E">
            <w:pPr>
              <w:rPr>
                <w:noProof/>
              </w:rPr>
            </w:pPr>
            <w:r>
              <w:rPr>
                <w:noProof/>
                <w:u w:val="single"/>
              </w:rPr>
              <w:t>Artikel 5.</w:t>
            </w:r>
            <w:r>
              <w:rPr>
                <w:noProof/>
              </w:rPr>
              <w:t xml:space="preserve"> De belasting is verschuldigd door:</w:t>
            </w:r>
          </w:p>
          <w:p w14:paraId="40F808FC" w14:textId="77777777" w:rsidR="001C3509" w:rsidRDefault="000B37CA" w:rsidP="0010034E">
            <w:pPr>
              <w:rPr>
                <w:noProof/>
              </w:rPr>
            </w:pPr>
            <w:r>
              <w:rPr>
                <w:noProof/>
              </w:rPr>
              <w:t>1. de houder van de stedenbouwkundige vergunning die de vereiste parkeerplaats en/of fietsenstalling niet heeft aangelegd omdat het onmogelijk is, omdat het door de overheid niet wordt toegelaten, of om elke andere reden</w:t>
            </w:r>
          </w:p>
          <w:p w14:paraId="067D720F" w14:textId="77777777" w:rsidR="001C3509" w:rsidRDefault="000B37CA" w:rsidP="0010034E">
            <w:pPr>
              <w:rPr>
                <w:noProof/>
              </w:rPr>
            </w:pPr>
            <w:r>
              <w:rPr>
                <w:noProof/>
              </w:rPr>
              <w:t>2. de eigenaar die de bestemming van een parkeerplaats en/of fietsenstalling heeft gewijzigd zodat niet meer voldaan is aan de bepalingen van de gemeentelijke stedenbouwkundige verordening op het aanleggen van parkeerplaatsen en fietsenstallingen buiten de openbare weg.</w:t>
            </w:r>
          </w:p>
          <w:p w14:paraId="158D5A01" w14:textId="77777777" w:rsidR="001C3509" w:rsidRDefault="000B37CA" w:rsidP="0010034E">
            <w:pPr>
              <w:rPr>
                <w:noProof/>
              </w:rPr>
            </w:pPr>
            <w:r>
              <w:rPr>
                <w:b/>
                <w:bCs/>
                <w:noProof/>
              </w:rPr>
              <w:t>Berekeningswijze en tarief</w:t>
            </w:r>
          </w:p>
          <w:p w14:paraId="6AC2A6D0" w14:textId="77777777" w:rsidR="001C3509" w:rsidRDefault="000B37CA" w:rsidP="0010034E">
            <w:pPr>
              <w:rPr>
                <w:noProof/>
              </w:rPr>
            </w:pPr>
            <w:r>
              <w:rPr>
                <w:noProof/>
                <w:u w:val="single"/>
              </w:rPr>
              <w:t>Artikel 6.</w:t>
            </w:r>
            <w:r>
              <w:rPr>
                <w:noProof/>
              </w:rPr>
              <w:t xml:space="preserve"> 1. De belasting wordt, voor het aanslagjaar 2026, als volgt vastgesteld:</w:t>
            </w:r>
          </w:p>
          <w:p w14:paraId="48865A38" w14:textId="77777777" w:rsidR="001C3509" w:rsidRDefault="000B37CA" w:rsidP="0010034E">
            <w:pPr>
              <w:numPr>
                <w:ilvl w:val="0"/>
                <w:numId w:val="9"/>
              </w:numPr>
              <w:rPr>
                <w:noProof/>
              </w:rPr>
            </w:pPr>
            <w:r>
              <w:rPr>
                <w:noProof/>
              </w:rPr>
              <w:t>per ontbrekende of niet behouden parkeerplaats: € 25.000</w:t>
            </w:r>
          </w:p>
          <w:p w14:paraId="653FFC52" w14:textId="77777777" w:rsidR="001C3509" w:rsidRDefault="000B37CA" w:rsidP="0010034E">
            <w:pPr>
              <w:numPr>
                <w:ilvl w:val="0"/>
                <w:numId w:val="9"/>
              </w:numPr>
              <w:rPr>
                <w:noProof/>
              </w:rPr>
            </w:pPr>
            <w:r>
              <w:rPr>
                <w:noProof/>
              </w:rPr>
              <w:t>per ontbrekende of niet behouden fietsenstalling:   € 2.500.</w:t>
            </w:r>
          </w:p>
          <w:p w14:paraId="62BFB7CB" w14:textId="77777777" w:rsidR="001C3509" w:rsidRDefault="000B37CA" w:rsidP="0010034E">
            <w:pPr>
              <w:rPr>
                <w:noProof/>
              </w:rPr>
            </w:pPr>
            <w:r>
              <w:rPr>
                <w:noProof/>
              </w:rPr>
              <w:t>2. De belasting wordt, vanaf het aanslagjaar 2027, jaarlijks op 1 januari automatisch herzien op basis van de schommelingen van de</w:t>
            </w:r>
            <w:r>
              <w:rPr>
                <w:b/>
                <w:bCs/>
                <w:noProof/>
              </w:rPr>
              <w:t xml:space="preserve"> </w:t>
            </w:r>
            <w:r>
              <w:rPr>
                <w:noProof/>
              </w:rPr>
              <w:t>gezondheidsindex, volgens volgende formule:      </w:t>
            </w:r>
          </w:p>
          <w:p w14:paraId="6FFAD710" w14:textId="77777777" w:rsidR="001C3509" w:rsidRDefault="000B37CA" w:rsidP="0010034E">
            <w:pPr>
              <w:jc w:val="center"/>
              <w:rPr>
                <w:noProof/>
              </w:rPr>
            </w:pPr>
            <w:r>
              <w:rPr>
                <w:noProof/>
              </w:rPr>
              <w:t xml:space="preserve">Nieuw tarief =  </w:t>
            </w:r>
            <w:r>
              <w:rPr>
                <w:noProof/>
                <w:u w:val="single"/>
              </w:rPr>
              <w:t>oud tarief x nieuwe index</w:t>
            </w:r>
          </w:p>
          <w:p w14:paraId="0519655F" w14:textId="77777777" w:rsidR="001C3509" w:rsidRDefault="000B37CA" w:rsidP="0010034E">
            <w:pPr>
              <w:jc w:val="center"/>
              <w:rPr>
                <w:noProof/>
              </w:rPr>
            </w:pPr>
            <w:r>
              <w:rPr>
                <w:noProof/>
              </w:rPr>
              <w:t>                      Basisindex</w:t>
            </w:r>
          </w:p>
          <w:p w14:paraId="3A5297FF" w14:textId="77777777" w:rsidR="001C3509" w:rsidRDefault="000B37CA" w:rsidP="0010034E">
            <w:pPr>
              <w:rPr>
                <w:noProof/>
              </w:rPr>
            </w:pPr>
            <w:r>
              <w:rPr>
                <w:noProof/>
              </w:rPr>
              <w:t xml:space="preserve">De basisindex is de gezondheidsindex van toepassing voor de maand december 2025. De nieuwe index is de gezondheidsindex van toepassing in de loop van de maand december </w:t>
            </w:r>
            <w:r>
              <w:rPr>
                <w:noProof/>
              </w:rPr>
              <w:lastRenderedPageBreak/>
              <w:t>die voorafgaat aan de herziening van het bedrag van de belasting. De verkregen resultaten worden naar de hogere euro afgerond.</w:t>
            </w:r>
          </w:p>
          <w:p w14:paraId="0D9DEB1B" w14:textId="77777777" w:rsidR="001C3509" w:rsidRDefault="000B37CA" w:rsidP="0010034E">
            <w:pPr>
              <w:rPr>
                <w:noProof/>
              </w:rPr>
            </w:pPr>
            <w:r>
              <w:rPr>
                <w:b/>
                <w:bCs/>
                <w:noProof/>
                <w:u w:val="single"/>
              </w:rPr>
              <w:t>Hoofdstuk 3: Gemeenschappelijke bepalingen </w:t>
            </w:r>
          </w:p>
          <w:p w14:paraId="7E5119A3" w14:textId="77777777" w:rsidR="001C3509" w:rsidRDefault="000B37CA" w:rsidP="0010034E">
            <w:pPr>
              <w:rPr>
                <w:noProof/>
              </w:rPr>
            </w:pPr>
            <w:r>
              <w:rPr>
                <w:b/>
                <w:bCs/>
                <w:noProof/>
              </w:rPr>
              <w:t>Wijze van inning</w:t>
            </w:r>
          </w:p>
          <w:p w14:paraId="08517037" w14:textId="77777777" w:rsidR="001C3509" w:rsidRDefault="000B37CA" w:rsidP="0010034E">
            <w:pPr>
              <w:rPr>
                <w:noProof/>
              </w:rPr>
            </w:pPr>
            <w:r>
              <w:rPr>
                <w:noProof/>
                <w:u w:val="single"/>
              </w:rPr>
              <w:t>Artikel 7.</w:t>
            </w:r>
            <w:r>
              <w:rPr>
                <w:noProof/>
              </w:rPr>
              <w:t xml:space="preserve"> De belasting wordt ingevorderd door middel van een kohier dat wordt vastgesteld en uitvoerbaar verklaard door het college van burgemeester en schepenen.</w:t>
            </w:r>
          </w:p>
          <w:p w14:paraId="374A93F8" w14:textId="77777777" w:rsidR="001C3509" w:rsidRDefault="000B37CA" w:rsidP="0010034E">
            <w:pPr>
              <w:rPr>
                <w:noProof/>
              </w:rPr>
            </w:pPr>
            <w:r>
              <w:rPr>
                <w:b/>
                <w:bCs/>
                <w:noProof/>
              </w:rPr>
              <w:t>Bezwaarprocedure</w:t>
            </w:r>
          </w:p>
          <w:p w14:paraId="431B6E74" w14:textId="77777777" w:rsidR="001C3509" w:rsidRDefault="000B37CA" w:rsidP="0010034E">
            <w:pPr>
              <w:rPr>
                <w:noProof/>
              </w:rPr>
            </w:pPr>
            <w:r>
              <w:rPr>
                <w:noProof/>
                <w:u w:val="single"/>
              </w:rPr>
              <w:t>Artikel 8.</w:t>
            </w:r>
            <w:r>
              <w:rPr>
                <w:noProof/>
              </w:rPr>
              <w:t xml:space="preserve"> De belastingplichtige kan bezwaar indienen tegen deze belasting bij het college van burgemeester en schepenen. Het bezwaar moet, op straffe van nietigheid, schriftelijk, gemotiveerd en ondertekend worden ingediend. De indiening moet, op straffe van verval, gebeuren binnen een termijn van drie maanden te rekenen vanaf de derde werkdag volgende op de datum van verzending van het aanslagbiljet of vanaf de kennisgeving van de aanslag of vanaf de datum van de contante inning. Van het bezwaarschrift wordt een on</w:t>
            </w:r>
            <w:r>
              <w:rPr>
                <w:noProof/>
              </w:rPr>
              <w:t>tvangstbewijs afgegeven, binnen de vijftien dagen na de indiening ervan.</w:t>
            </w:r>
          </w:p>
          <w:p w14:paraId="0E693E6C" w14:textId="77777777" w:rsidR="001C3509" w:rsidRDefault="000B37CA" w:rsidP="0010034E">
            <w:pPr>
              <w:rPr>
                <w:noProof/>
              </w:rPr>
            </w:pPr>
            <w:r>
              <w:rPr>
                <w:b/>
                <w:bCs/>
                <w:noProof/>
              </w:rPr>
              <w:t>Algemene bepalingen</w:t>
            </w:r>
          </w:p>
          <w:p w14:paraId="768C6662" w14:textId="77777777" w:rsidR="001C3509" w:rsidRDefault="000B37CA" w:rsidP="0010034E">
            <w:pPr>
              <w:rPr>
                <w:noProof/>
              </w:rPr>
            </w:pPr>
            <w:r>
              <w:rPr>
                <w:noProof/>
                <w:u w:val="single"/>
              </w:rPr>
              <w:t>Artikel 9.</w:t>
            </w:r>
            <w:r>
              <w:rPr>
                <w:noProof/>
              </w:rPr>
              <w:t xml:space="preserve"> De vestiging, de invordering en de geschillenprocedure gebeuren volgens de bepalingen van het decreet van 30 mei 2008 (en latere wijzigingen) betreffende de vestiging, de invordering en de geschillenprocedure van de provincie- en gemeentebelastingen.</w:t>
            </w:r>
          </w:p>
          <w:p w14:paraId="0340C3CD" w14:textId="77777777" w:rsidR="001C3509" w:rsidRDefault="000B37CA" w:rsidP="0010034E">
            <w:pPr>
              <w:rPr>
                <w:noProof/>
              </w:rPr>
            </w:pPr>
            <w:r>
              <w:rPr>
                <w:b/>
                <w:bCs/>
                <w:noProof/>
              </w:rPr>
              <w:t>Bestuurlijk toezicht</w:t>
            </w:r>
          </w:p>
          <w:p w14:paraId="66A44F3C" w14:textId="77777777" w:rsidR="001C3509" w:rsidRDefault="000B37CA" w:rsidP="0010034E">
            <w:pPr>
              <w:rPr>
                <w:noProof/>
              </w:rPr>
            </w:pPr>
            <w:r>
              <w:rPr>
                <w:noProof/>
                <w:u w:val="single"/>
              </w:rPr>
              <w:t>Artikel 10.</w:t>
            </w:r>
            <w:r>
              <w:rPr>
                <w:noProof/>
              </w:rPr>
              <w:t xml:space="preserve"> Deze verordening wordt aan de toezichthoudende overheid toegezonden.</w:t>
            </w:r>
          </w:p>
          <w:p w14:paraId="4880A0BE" w14:textId="77777777" w:rsidR="001C3509" w:rsidRDefault="000B37CA" w:rsidP="0010034E">
            <w:pPr>
              <w:rPr>
                <w:noProof/>
              </w:rPr>
            </w:pPr>
            <w:r>
              <w:rPr>
                <w:b/>
                <w:bCs/>
                <w:noProof/>
              </w:rPr>
              <w:t>Bekendmaking en inwerkingtreding</w:t>
            </w:r>
          </w:p>
          <w:p w14:paraId="09A371BE" w14:textId="77777777" w:rsidR="001C3509" w:rsidRDefault="000B37CA" w:rsidP="0010034E">
            <w:pPr>
              <w:rPr>
                <w:noProof/>
              </w:rPr>
            </w:pPr>
            <w:r>
              <w:rPr>
                <w:noProof/>
                <w:u w:val="single"/>
              </w:rPr>
              <w:t>Artikel 11.</w:t>
            </w:r>
            <w:r>
              <w:rPr>
                <w:noProof/>
              </w:rPr>
              <w:t xml:space="preserve"> Dit belastingreglement heft het vorige belastingreglement van 19 december 2019 op en treedt in werking op 1 januari 2026. De bekendmaking alsook de inwerkingtreding van deze verordening gebeurt respectievelijk en overeenkomstig artikels 285 t.e.m. 288 van het decreet lokaal bestuur.</w:t>
            </w:r>
          </w:p>
          <w:p w14:paraId="6FCE23E0" w14:textId="77777777" w:rsidR="0074596B" w:rsidRDefault="0074596B" w:rsidP="0010034E">
            <w:pPr>
              <w:rPr>
                <w:noProof/>
              </w:rPr>
            </w:pPr>
          </w:p>
          <w:p w14:paraId="5E4F3BE5" w14:textId="77777777" w:rsidR="001C3509" w:rsidRDefault="000B37CA"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0B37CA"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1C3509" w14:paraId="2D24D06C" w14:textId="77777777" w:rsidTr="00020EEF">
        <w:trPr>
          <w:trHeight w:val="603"/>
        </w:trPr>
        <w:tc>
          <w:tcPr>
            <w:tcW w:w="4253" w:type="dxa"/>
          </w:tcPr>
          <w:p w14:paraId="2D24D067" w14:textId="4966EDC8" w:rsidR="006801DE" w:rsidRPr="004B451F" w:rsidRDefault="000B37CA" w:rsidP="00BA2B2C">
            <w:pPr>
              <w:ind w:right="379"/>
            </w:pPr>
            <w:r>
              <w:rPr>
                <w:noProof/>
              </w:rPr>
              <w:t>algemeen directeur</w:t>
            </w:r>
            <w:r w:rsidRPr="004B451F">
              <w:t>,</w:t>
            </w:r>
          </w:p>
          <w:p w14:paraId="2D24D069" w14:textId="0E7ACB88" w:rsidR="006801DE" w:rsidRPr="002E08DB" w:rsidRDefault="000B37CA" w:rsidP="00DD0895">
            <w:r>
              <w:t xml:space="preserve">(get.) </w:t>
            </w:r>
            <w:r>
              <w:rPr>
                <w:noProof/>
              </w:rPr>
              <w:t>Sieglinde De Mulder</w:t>
            </w:r>
          </w:p>
        </w:tc>
        <w:tc>
          <w:tcPr>
            <w:tcW w:w="5211" w:type="dxa"/>
          </w:tcPr>
          <w:p w14:paraId="2D24D06A" w14:textId="1FB48EF6" w:rsidR="006801DE" w:rsidRPr="00166C98" w:rsidRDefault="000B37CA"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0B37CA"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0B37CA" w:rsidP="0096666E">
      <w:pPr>
        <w:jc w:val="center"/>
        <w:rPr>
          <w:color w:val="000000"/>
          <w:szCs w:val="22"/>
        </w:rPr>
      </w:pPr>
      <w:r>
        <w:rPr>
          <w:color w:val="000000"/>
          <w:szCs w:val="22"/>
        </w:rPr>
        <w:t>V</w:t>
      </w:r>
      <w:r w:rsidRPr="00871CA3">
        <w:rPr>
          <w:color w:val="000000"/>
          <w:szCs w:val="22"/>
        </w:rPr>
        <w:t>oor eensluidend afschrift,</w:t>
      </w:r>
    </w:p>
    <w:p w14:paraId="2D24D06F" w14:textId="3D5E69BC" w:rsidR="0096666E" w:rsidRDefault="000B37CA"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74596B">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1C3509" w14:paraId="75ADA6AF" w14:textId="77777777" w:rsidTr="00712D1A">
        <w:trPr>
          <w:trHeight w:val="1449"/>
        </w:trPr>
        <w:tc>
          <w:tcPr>
            <w:tcW w:w="3794" w:type="dxa"/>
          </w:tcPr>
          <w:p w14:paraId="5ED8FF65" w14:textId="77777777" w:rsidR="006D7941" w:rsidRDefault="000B37CA"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0B37CA"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0B37CA" w:rsidP="00712D1A">
            <w:pPr>
              <w:jc w:val="center"/>
              <w:rPr>
                <w:rFonts w:eastAsia="Calibri"/>
              </w:rPr>
            </w:pPr>
            <w:r w:rsidRPr="005B3F4B">
              <w:rPr>
                <w:rFonts w:eastAsia="Calibri"/>
                <w:noProof/>
              </w:rPr>
              <w:drawing>
                <wp:inline distT="0" distB="0" distL="0" distR="0" wp14:anchorId="3BAA50DD" wp14:editId="0FECEFA0">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0B37CA"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0B37CA"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BED6" w14:textId="77777777" w:rsidR="000B37CA" w:rsidRDefault="000B37CA">
      <w:pPr>
        <w:spacing w:after="0"/>
      </w:pPr>
      <w:r>
        <w:separator/>
      </w:r>
    </w:p>
  </w:endnote>
  <w:endnote w:type="continuationSeparator" w:id="0">
    <w:p w14:paraId="70421BBA" w14:textId="77777777" w:rsidR="000B37CA" w:rsidRDefault="000B3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11871"/>
      <w:docPartObj>
        <w:docPartGallery w:val="Page Numbers (Bottom of Page)"/>
        <w:docPartUnique/>
      </w:docPartObj>
    </w:sdtPr>
    <w:sdtContent>
      <w:p w14:paraId="0404A223" w14:textId="4CB75559" w:rsidR="0074596B" w:rsidRDefault="0074596B">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0B37CA">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5FDE" w14:textId="77777777" w:rsidR="000B37CA" w:rsidRDefault="000B37CA">
      <w:pPr>
        <w:spacing w:after="0"/>
      </w:pPr>
      <w:r>
        <w:separator/>
      </w:r>
    </w:p>
  </w:footnote>
  <w:footnote w:type="continuationSeparator" w:id="0">
    <w:p w14:paraId="724D0F24" w14:textId="77777777" w:rsidR="000B37CA" w:rsidRDefault="000B3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0B37CA" w:rsidP="003F2F4E">
    <w:pPr>
      <w:pStyle w:val="Koptekst"/>
      <w:jc w:val="right"/>
    </w:pPr>
    <w:r>
      <w:rPr>
        <w:noProof/>
        <w:lang w:eastAsia="nl-BE"/>
      </w:rPr>
      <w:drawing>
        <wp:anchor distT="0" distB="0" distL="114300" distR="114300" simplePos="0" relativeHeight="251658240" behindDoc="0" locked="0" layoutInCell="1" allowOverlap="1" wp14:anchorId="0FB18F97" wp14:editId="29DE4BC1">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0B37CA" w:rsidP="003F2F4E">
    <w:pPr>
      <w:pStyle w:val="Koptekst"/>
      <w:jc w:val="right"/>
    </w:pPr>
    <w:r>
      <w:t>Provincie Vlaams-Brabant</w:t>
    </w:r>
  </w:p>
  <w:p w14:paraId="2D24D086" w14:textId="77777777" w:rsidR="003B16BD" w:rsidRDefault="000B37CA"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0B37CA" w:rsidP="00D7313B">
    <w:pPr>
      <w:pStyle w:val="Koptekst"/>
    </w:pPr>
    <w:r>
      <w:rPr>
        <w:noProof/>
        <w:lang w:eastAsia="nl-BE"/>
      </w:rPr>
      <w:drawing>
        <wp:anchor distT="0" distB="0" distL="114300" distR="114300" simplePos="0" relativeHeight="251659264" behindDoc="0" locked="0" layoutInCell="1" allowOverlap="1" wp14:anchorId="500CF1EB" wp14:editId="1BA9B72A">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0B37CA" w:rsidP="003B16BD">
    <w:pPr>
      <w:pStyle w:val="Koptekst"/>
      <w:jc w:val="right"/>
    </w:pPr>
    <w:r>
      <w:t>Provincie Vlaams-Brabant</w:t>
    </w:r>
  </w:p>
  <w:p w14:paraId="2D24D08D" w14:textId="77777777" w:rsidR="00D7313B" w:rsidRDefault="000B37CA"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5C20B8F2">
      <w:start w:val="1"/>
      <w:numFmt w:val="decimal"/>
      <w:lvlText w:val="%1."/>
      <w:lvlJc w:val="left"/>
      <w:pPr>
        <w:ind w:left="720" w:hanging="360"/>
      </w:pPr>
    </w:lvl>
    <w:lvl w:ilvl="1" w:tplc="D5862082" w:tentative="1">
      <w:start w:val="1"/>
      <w:numFmt w:val="lowerLetter"/>
      <w:lvlText w:val="%2."/>
      <w:lvlJc w:val="left"/>
      <w:pPr>
        <w:ind w:left="1440" w:hanging="360"/>
      </w:pPr>
    </w:lvl>
    <w:lvl w:ilvl="2" w:tplc="85B60D90" w:tentative="1">
      <w:start w:val="1"/>
      <w:numFmt w:val="lowerRoman"/>
      <w:lvlText w:val="%3."/>
      <w:lvlJc w:val="right"/>
      <w:pPr>
        <w:ind w:left="2160" w:hanging="180"/>
      </w:pPr>
    </w:lvl>
    <w:lvl w:ilvl="3" w:tplc="9F8C5844" w:tentative="1">
      <w:start w:val="1"/>
      <w:numFmt w:val="decimal"/>
      <w:lvlText w:val="%4."/>
      <w:lvlJc w:val="left"/>
      <w:pPr>
        <w:ind w:left="2880" w:hanging="360"/>
      </w:pPr>
    </w:lvl>
    <w:lvl w:ilvl="4" w:tplc="9BF6DA00" w:tentative="1">
      <w:start w:val="1"/>
      <w:numFmt w:val="lowerLetter"/>
      <w:lvlText w:val="%5."/>
      <w:lvlJc w:val="left"/>
      <w:pPr>
        <w:ind w:left="3600" w:hanging="360"/>
      </w:pPr>
    </w:lvl>
    <w:lvl w:ilvl="5" w:tplc="CE52D912" w:tentative="1">
      <w:start w:val="1"/>
      <w:numFmt w:val="lowerRoman"/>
      <w:lvlText w:val="%6."/>
      <w:lvlJc w:val="right"/>
      <w:pPr>
        <w:ind w:left="4320" w:hanging="180"/>
      </w:pPr>
    </w:lvl>
    <w:lvl w:ilvl="6" w:tplc="098C99DA" w:tentative="1">
      <w:start w:val="1"/>
      <w:numFmt w:val="decimal"/>
      <w:lvlText w:val="%7."/>
      <w:lvlJc w:val="left"/>
      <w:pPr>
        <w:ind w:left="5040" w:hanging="360"/>
      </w:pPr>
    </w:lvl>
    <w:lvl w:ilvl="7" w:tplc="E274220A" w:tentative="1">
      <w:start w:val="1"/>
      <w:numFmt w:val="lowerLetter"/>
      <w:lvlText w:val="%8."/>
      <w:lvlJc w:val="left"/>
      <w:pPr>
        <w:ind w:left="5760" w:hanging="360"/>
      </w:pPr>
    </w:lvl>
    <w:lvl w:ilvl="8" w:tplc="39724800"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DF429282">
      <w:start w:val="1"/>
      <w:numFmt w:val="bullet"/>
      <w:lvlText w:val=""/>
      <w:lvlJc w:val="left"/>
      <w:pPr>
        <w:ind w:left="720" w:hanging="360"/>
      </w:pPr>
      <w:rPr>
        <w:rFonts w:ascii="Symbol" w:hAnsi="Symbol" w:hint="default"/>
      </w:rPr>
    </w:lvl>
    <w:lvl w:ilvl="1" w:tplc="193C7DDA">
      <w:start w:val="1"/>
      <w:numFmt w:val="bullet"/>
      <w:lvlText w:val="o"/>
      <w:lvlJc w:val="left"/>
      <w:pPr>
        <w:ind w:left="1440" w:hanging="360"/>
      </w:pPr>
      <w:rPr>
        <w:rFonts w:ascii="Courier New" w:hAnsi="Courier New" w:cs="Courier New" w:hint="default"/>
      </w:rPr>
    </w:lvl>
    <w:lvl w:ilvl="2" w:tplc="BA224DD4" w:tentative="1">
      <w:start w:val="1"/>
      <w:numFmt w:val="bullet"/>
      <w:lvlText w:val=""/>
      <w:lvlJc w:val="left"/>
      <w:pPr>
        <w:ind w:left="2160" w:hanging="360"/>
      </w:pPr>
      <w:rPr>
        <w:rFonts w:ascii="Wingdings" w:hAnsi="Wingdings" w:hint="default"/>
      </w:rPr>
    </w:lvl>
    <w:lvl w:ilvl="3" w:tplc="2FEA6A16" w:tentative="1">
      <w:start w:val="1"/>
      <w:numFmt w:val="bullet"/>
      <w:lvlText w:val=""/>
      <w:lvlJc w:val="left"/>
      <w:pPr>
        <w:ind w:left="2880" w:hanging="360"/>
      </w:pPr>
      <w:rPr>
        <w:rFonts w:ascii="Symbol" w:hAnsi="Symbol" w:hint="default"/>
      </w:rPr>
    </w:lvl>
    <w:lvl w:ilvl="4" w:tplc="29529DA8" w:tentative="1">
      <w:start w:val="1"/>
      <w:numFmt w:val="bullet"/>
      <w:lvlText w:val="o"/>
      <w:lvlJc w:val="left"/>
      <w:pPr>
        <w:ind w:left="3600" w:hanging="360"/>
      </w:pPr>
      <w:rPr>
        <w:rFonts w:ascii="Courier New" w:hAnsi="Courier New" w:cs="Courier New" w:hint="default"/>
      </w:rPr>
    </w:lvl>
    <w:lvl w:ilvl="5" w:tplc="A33A514C" w:tentative="1">
      <w:start w:val="1"/>
      <w:numFmt w:val="bullet"/>
      <w:lvlText w:val=""/>
      <w:lvlJc w:val="left"/>
      <w:pPr>
        <w:ind w:left="4320" w:hanging="360"/>
      </w:pPr>
      <w:rPr>
        <w:rFonts w:ascii="Wingdings" w:hAnsi="Wingdings" w:hint="default"/>
      </w:rPr>
    </w:lvl>
    <w:lvl w:ilvl="6" w:tplc="662043BE" w:tentative="1">
      <w:start w:val="1"/>
      <w:numFmt w:val="bullet"/>
      <w:lvlText w:val=""/>
      <w:lvlJc w:val="left"/>
      <w:pPr>
        <w:ind w:left="5040" w:hanging="360"/>
      </w:pPr>
      <w:rPr>
        <w:rFonts w:ascii="Symbol" w:hAnsi="Symbol" w:hint="default"/>
      </w:rPr>
    </w:lvl>
    <w:lvl w:ilvl="7" w:tplc="5B6CB8C6" w:tentative="1">
      <w:start w:val="1"/>
      <w:numFmt w:val="bullet"/>
      <w:lvlText w:val="o"/>
      <w:lvlJc w:val="left"/>
      <w:pPr>
        <w:ind w:left="5760" w:hanging="360"/>
      </w:pPr>
      <w:rPr>
        <w:rFonts w:ascii="Courier New" w:hAnsi="Courier New" w:cs="Courier New" w:hint="default"/>
      </w:rPr>
    </w:lvl>
    <w:lvl w:ilvl="8" w:tplc="391A0334"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2B4E9D38">
      <w:start w:val="1"/>
      <w:numFmt w:val="decimal"/>
      <w:lvlText w:val="%1."/>
      <w:lvlJc w:val="left"/>
      <w:pPr>
        <w:ind w:left="720" w:hanging="360"/>
      </w:pPr>
    </w:lvl>
    <w:lvl w:ilvl="1" w:tplc="F9E68B3C" w:tentative="1">
      <w:start w:val="1"/>
      <w:numFmt w:val="lowerLetter"/>
      <w:lvlText w:val="%2."/>
      <w:lvlJc w:val="left"/>
      <w:pPr>
        <w:ind w:left="1440" w:hanging="360"/>
      </w:pPr>
    </w:lvl>
    <w:lvl w:ilvl="2" w:tplc="0AD29092" w:tentative="1">
      <w:start w:val="1"/>
      <w:numFmt w:val="lowerRoman"/>
      <w:lvlText w:val="%3."/>
      <w:lvlJc w:val="right"/>
      <w:pPr>
        <w:ind w:left="2160" w:hanging="180"/>
      </w:pPr>
    </w:lvl>
    <w:lvl w:ilvl="3" w:tplc="CC3A6F84" w:tentative="1">
      <w:start w:val="1"/>
      <w:numFmt w:val="decimal"/>
      <w:lvlText w:val="%4."/>
      <w:lvlJc w:val="left"/>
      <w:pPr>
        <w:ind w:left="2880" w:hanging="360"/>
      </w:pPr>
    </w:lvl>
    <w:lvl w:ilvl="4" w:tplc="8C4A79B4" w:tentative="1">
      <w:start w:val="1"/>
      <w:numFmt w:val="lowerLetter"/>
      <w:lvlText w:val="%5."/>
      <w:lvlJc w:val="left"/>
      <w:pPr>
        <w:ind w:left="3600" w:hanging="360"/>
      </w:pPr>
    </w:lvl>
    <w:lvl w:ilvl="5" w:tplc="8842CF8C" w:tentative="1">
      <w:start w:val="1"/>
      <w:numFmt w:val="lowerRoman"/>
      <w:lvlText w:val="%6."/>
      <w:lvlJc w:val="right"/>
      <w:pPr>
        <w:ind w:left="4320" w:hanging="180"/>
      </w:pPr>
    </w:lvl>
    <w:lvl w:ilvl="6" w:tplc="E34C6938" w:tentative="1">
      <w:start w:val="1"/>
      <w:numFmt w:val="decimal"/>
      <w:lvlText w:val="%7."/>
      <w:lvlJc w:val="left"/>
      <w:pPr>
        <w:ind w:left="5040" w:hanging="360"/>
      </w:pPr>
    </w:lvl>
    <w:lvl w:ilvl="7" w:tplc="15AE36D8" w:tentative="1">
      <w:start w:val="1"/>
      <w:numFmt w:val="lowerLetter"/>
      <w:lvlText w:val="%8."/>
      <w:lvlJc w:val="left"/>
      <w:pPr>
        <w:ind w:left="5760" w:hanging="360"/>
      </w:pPr>
    </w:lvl>
    <w:lvl w:ilvl="8" w:tplc="4DCCFCAC"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A468A42">
      <w:start w:val="1"/>
      <w:numFmt w:val="decimal"/>
      <w:lvlText w:val="%1."/>
      <w:lvlJc w:val="left"/>
      <w:pPr>
        <w:ind w:left="360" w:hanging="360"/>
      </w:pPr>
      <w:rPr>
        <w:rFonts w:hint="default"/>
      </w:rPr>
    </w:lvl>
    <w:lvl w:ilvl="1" w:tplc="96AE2D84" w:tentative="1">
      <w:start w:val="1"/>
      <w:numFmt w:val="lowerLetter"/>
      <w:lvlText w:val="%2."/>
      <w:lvlJc w:val="left"/>
      <w:pPr>
        <w:ind w:left="1080" w:hanging="360"/>
      </w:pPr>
    </w:lvl>
    <w:lvl w:ilvl="2" w:tplc="A936292A" w:tentative="1">
      <w:start w:val="1"/>
      <w:numFmt w:val="lowerRoman"/>
      <w:lvlText w:val="%3."/>
      <w:lvlJc w:val="right"/>
      <w:pPr>
        <w:ind w:left="1800" w:hanging="180"/>
      </w:pPr>
    </w:lvl>
    <w:lvl w:ilvl="3" w:tplc="7A0A6FB0" w:tentative="1">
      <w:start w:val="1"/>
      <w:numFmt w:val="decimal"/>
      <w:lvlText w:val="%4."/>
      <w:lvlJc w:val="left"/>
      <w:pPr>
        <w:ind w:left="2520" w:hanging="360"/>
      </w:pPr>
    </w:lvl>
    <w:lvl w:ilvl="4" w:tplc="3EBE4F4C" w:tentative="1">
      <w:start w:val="1"/>
      <w:numFmt w:val="lowerLetter"/>
      <w:lvlText w:val="%5."/>
      <w:lvlJc w:val="left"/>
      <w:pPr>
        <w:ind w:left="3240" w:hanging="360"/>
      </w:pPr>
    </w:lvl>
    <w:lvl w:ilvl="5" w:tplc="AB1A7FFC" w:tentative="1">
      <w:start w:val="1"/>
      <w:numFmt w:val="lowerRoman"/>
      <w:lvlText w:val="%6."/>
      <w:lvlJc w:val="right"/>
      <w:pPr>
        <w:ind w:left="3960" w:hanging="180"/>
      </w:pPr>
    </w:lvl>
    <w:lvl w:ilvl="6" w:tplc="5260B04A" w:tentative="1">
      <w:start w:val="1"/>
      <w:numFmt w:val="decimal"/>
      <w:lvlText w:val="%7."/>
      <w:lvlJc w:val="left"/>
      <w:pPr>
        <w:ind w:left="4680" w:hanging="360"/>
      </w:pPr>
    </w:lvl>
    <w:lvl w:ilvl="7" w:tplc="8FBE05F8" w:tentative="1">
      <w:start w:val="1"/>
      <w:numFmt w:val="lowerLetter"/>
      <w:lvlText w:val="%8."/>
      <w:lvlJc w:val="left"/>
      <w:pPr>
        <w:ind w:left="5400" w:hanging="360"/>
      </w:pPr>
    </w:lvl>
    <w:lvl w:ilvl="8" w:tplc="59581A28"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FE2200A4">
      <w:start w:val="1"/>
      <w:numFmt w:val="bullet"/>
      <w:lvlText w:val=""/>
      <w:lvlJc w:val="left"/>
      <w:pPr>
        <w:ind w:left="720" w:hanging="360"/>
      </w:pPr>
      <w:rPr>
        <w:rFonts w:ascii="Symbol" w:hAnsi="Symbol"/>
      </w:rPr>
    </w:lvl>
    <w:lvl w:ilvl="1" w:tplc="F3CC9238">
      <w:start w:val="1"/>
      <w:numFmt w:val="bullet"/>
      <w:lvlText w:val="o"/>
      <w:lvlJc w:val="left"/>
      <w:pPr>
        <w:tabs>
          <w:tab w:val="num" w:pos="1440"/>
        </w:tabs>
        <w:ind w:left="1440" w:hanging="360"/>
      </w:pPr>
      <w:rPr>
        <w:rFonts w:ascii="Courier New" w:hAnsi="Courier New"/>
      </w:rPr>
    </w:lvl>
    <w:lvl w:ilvl="2" w:tplc="0A188736">
      <w:start w:val="1"/>
      <w:numFmt w:val="bullet"/>
      <w:lvlText w:val=""/>
      <w:lvlJc w:val="left"/>
      <w:pPr>
        <w:tabs>
          <w:tab w:val="num" w:pos="2160"/>
        </w:tabs>
        <w:ind w:left="2160" w:hanging="360"/>
      </w:pPr>
      <w:rPr>
        <w:rFonts w:ascii="Wingdings" w:hAnsi="Wingdings"/>
      </w:rPr>
    </w:lvl>
    <w:lvl w:ilvl="3" w:tplc="C6BA6836">
      <w:start w:val="1"/>
      <w:numFmt w:val="bullet"/>
      <w:lvlText w:val=""/>
      <w:lvlJc w:val="left"/>
      <w:pPr>
        <w:tabs>
          <w:tab w:val="num" w:pos="2880"/>
        </w:tabs>
        <w:ind w:left="2880" w:hanging="360"/>
      </w:pPr>
      <w:rPr>
        <w:rFonts w:ascii="Symbol" w:hAnsi="Symbol"/>
      </w:rPr>
    </w:lvl>
    <w:lvl w:ilvl="4" w:tplc="449A18DA">
      <w:start w:val="1"/>
      <w:numFmt w:val="bullet"/>
      <w:lvlText w:val="o"/>
      <w:lvlJc w:val="left"/>
      <w:pPr>
        <w:tabs>
          <w:tab w:val="num" w:pos="3600"/>
        </w:tabs>
        <w:ind w:left="3600" w:hanging="360"/>
      </w:pPr>
      <w:rPr>
        <w:rFonts w:ascii="Courier New" w:hAnsi="Courier New"/>
      </w:rPr>
    </w:lvl>
    <w:lvl w:ilvl="5" w:tplc="EAC2ABA6">
      <w:start w:val="1"/>
      <w:numFmt w:val="bullet"/>
      <w:lvlText w:val=""/>
      <w:lvlJc w:val="left"/>
      <w:pPr>
        <w:tabs>
          <w:tab w:val="num" w:pos="4320"/>
        </w:tabs>
        <w:ind w:left="4320" w:hanging="360"/>
      </w:pPr>
      <w:rPr>
        <w:rFonts w:ascii="Wingdings" w:hAnsi="Wingdings"/>
      </w:rPr>
    </w:lvl>
    <w:lvl w:ilvl="6" w:tplc="8048AB64">
      <w:start w:val="1"/>
      <w:numFmt w:val="bullet"/>
      <w:lvlText w:val=""/>
      <w:lvlJc w:val="left"/>
      <w:pPr>
        <w:tabs>
          <w:tab w:val="num" w:pos="5040"/>
        </w:tabs>
        <w:ind w:left="5040" w:hanging="360"/>
      </w:pPr>
      <w:rPr>
        <w:rFonts w:ascii="Symbol" w:hAnsi="Symbol"/>
      </w:rPr>
    </w:lvl>
    <w:lvl w:ilvl="7" w:tplc="87647B18">
      <w:start w:val="1"/>
      <w:numFmt w:val="bullet"/>
      <w:lvlText w:val="o"/>
      <w:lvlJc w:val="left"/>
      <w:pPr>
        <w:tabs>
          <w:tab w:val="num" w:pos="5760"/>
        </w:tabs>
        <w:ind w:left="5760" w:hanging="360"/>
      </w:pPr>
      <w:rPr>
        <w:rFonts w:ascii="Courier New" w:hAnsi="Courier New"/>
      </w:rPr>
    </w:lvl>
    <w:lvl w:ilvl="8" w:tplc="A62C596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AAEEF4EC">
      <w:start w:val="1"/>
      <w:numFmt w:val="bullet"/>
      <w:lvlText w:val=""/>
      <w:lvlJc w:val="left"/>
      <w:pPr>
        <w:ind w:left="720" w:hanging="360"/>
      </w:pPr>
      <w:rPr>
        <w:rFonts w:ascii="Symbol" w:hAnsi="Symbol"/>
      </w:rPr>
    </w:lvl>
    <w:lvl w:ilvl="1" w:tplc="9A40257C">
      <w:start w:val="1"/>
      <w:numFmt w:val="bullet"/>
      <w:lvlText w:val="o"/>
      <w:lvlJc w:val="left"/>
      <w:pPr>
        <w:tabs>
          <w:tab w:val="num" w:pos="1440"/>
        </w:tabs>
        <w:ind w:left="1440" w:hanging="360"/>
      </w:pPr>
      <w:rPr>
        <w:rFonts w:ascii="Courier New" w:hAnsi="Courier New"/>
      </w:rPr>
    </w:lvl>
    <w:lvl w:ilvl="2" w:tplc="5EDEE568">
      <w:start w:val="1"/>
      <w:numFmt w:val="bullet"/>
      <w:lvlText w:val=""/>
      <w:lvlJc w:val="left"/>
      <w:pPr>
        <w:tabs>
          <w:tab w:val="num" w:pos="2160"/>
        </w:tabs>
        <w:ind w:left="2160" w:hanging="360"/>
      </w:pPr>
      <w:rPr>
        <w:rFonts w:ascii="Wingdings" w:hAnsi="Wingdings"/>
      </w:rPr>
    </w:lvl>
    <w:lvl w:ilvl="3" w:tplc="65FE405E">
      <w:start w:val="1"/>
      <w:numFmt w:val="bullet"/>
      <w:lvlText w:val=""/>
      <w:lvlJc w:val="left"/>
      <w:pPr>
        <w:tabs>
          <w:tab w:val="num" w:pos="2880"/>
        </w:tabs>
        <w:ind w:left="2880" w:hanging="360"/>
      </w:pPr>
      <w:rPr>
        <w:rFonts w:ascii="Symbol" w:hAnsi="Symbol"/>
      </w:rPr>
    </w:lvl>
    <w:lvl w:ilvl="4" w:tplc="C9FC84E2">
      <w:start w:val="1"/>
      <w:numFmt w:val="bullet"/>
      <w:lvlText w:val="o"/>
      <w:lvlJc w:val="left"/>
      <w:pPr>
        <w:tabs>
          <w:tab w:val="num" w:pos="3600"/>
        </w:tabs>
        <w:ind w:left="3600" w:hanging="360"/>
      </w:pPr>
      <w:rPr>
        <w:rFonts w:ascii="Courier New" w:hAnsi="Courier New"/>
      </w:rPr>
    </w:lvl>
    <w:lvl w:ilvl="5" w:tplc="4D7C2442">
      <w:start w:val="1"/>
      <w:numFmt w:val="bullet"/>
      <w:lvlText w:val=""/>
      <w:lvlJc w:val="left"/>
      <w:pPr>
        <w:tabs>
          <w:tab w:val="num" w:pos="4320"/>
        </w:tabs>
        <w:ind w:left="4320" w:hanging="360"/>
      </w:pPr>
      <w:rPr>
        <w:rFonts w:ascii="Wingdings" w:hAnsi="Wingdings"/>
      </w:rPr>
    </w:lvl>
    <w:lvl w:ilvl="6" w:tplc="3D5EC7AC">
      <w:start w:val="1"/>
      <w:numFmt w:val="bullet"/>
      <w:lvlText w:val=""/>
      <w:lvlJc w:val="left"/>
      <w:pPr>
        <w:tabs>
          <w:tab w:val="num" w:pos="5040"/>
        </w:tabs>
        <w:ind w:left="5040" w:hanging="360"/>
      </w:pPr>
      <w:rPr>
        <w:rFonts w:ascii="Symbol" w:hAnsi="Symbol"/>
      </w:rPr>
    </w:lvl>
    <w:lvl w:ilvl="7" w:tplc="C32871DA">
      <w:start w:val="1"/>
      <w:numFmt w:val="bullet"/>
      <w:lvlText w:val="o"/>
      <w:lvlJc w:val="left"/>
      <w:pPr>
        <w:tabs>
          <w:tab w:val="num" w:pos="5760"/>
        </w:tabs>
        <w:ind w:left="5760" w:hanging="360"/>
      </w:pPr>
      <w:rPr>
        <w:rFonts w:ascii="Courier New" w:hAnsi="Courier New"/>
      </w:rPr>
    </w:lvl>
    <w:lvl w:ilvl="8" w:tplc="1DE63FCE">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102849BE">
      <w:start w:val="1"/>
      <w:numFmt w:val="bullet"/>
      <w:lvlText w:val=""/>
      <w:lvlJc w:val="left"/>
      <w:pPr>
        <w:ind w:left="720" w:hanging="360"/>
      </w:pPr>
      <w:rPr>
        <w:rFonts w:ascii="Symbol" w:hAnsi="Symbol"/>
      </w:rPr>
    </w:lvl>
    <w:lvl w:ilvl="1" w:tplc="7528DBA0">
      <w:start w:val="1"/>
      <w:numFmt w:val="bullet"/>
      <w:lvlText w:val="o"/>
      <w:lvlJc w:val="left"/>
      <w:pPr>
        <w:tabs>
          <w:tab w:val="num" w:pos="1440"/>
        </w:tabs>
        <w:ind w:left="1440" w:hanging="360"/>
      </w:pPr>
      <w:rPr>
        <w:rFonts w:ascii="Courier New" w:hAnsi="Courier New"/>
      </w:rPr>
    </w:lvl>
    <w:lvl w:ilvl="2" w:tplc="41802198">
      <w:start w:val="1"/>
      <w:numFmt w:val="bullet"/>
      <w:lvlText w:val=""/>
      <w:lvlJc w:val="left"/>
      <w:pPr>
        <w:tabs>
          <w:tab w:val="num" w:pos="2160"/>
        </w:tabs>
        <w:ind w:left="2160" w:hanging="360"/>
      </w:pPr>
      <w:rPr>
        <w:rFonts w:ascii="Wingdings" w:hAnsi="Wingdings"/>
      </w:rPr>
    </w:lvl>
    <w:lvl w:ilvl="3" w:tplc="3768DCF6">
      <w:start w:val="1"/>
      <w:numFmt w:val="bullet"/>
      <w:lvlText w:val=""/>
      <w:lvlJc w:val="left"/>
      <w:pPr>
        <w:tabs>
          <w:tab w:val="num" w:pos="2880"/>
        </w:tabs>
        <w:ind w:left="2880" w:hanging="360"/>
      </w:pPr>
      <w:rPr>
        <w:rFonts w:ascii="Symbol" w:hAnsi="Symbol"/>
      </w:rPr>
    </w:lvl>
    <w:lvl w:ilvl="4" w:tplc="5A48E4AA">
      <w:start w:val="1"/>
      <w:numFmt w:val="bullet"/>
      <w:lvlText w:val="o"/>
      <w:lvlJc w:val="left"/>
      <w:pPr>
        <w:tabs>
          <w:tab w:val="num" w:pos="3600"/>
        </w:tabs>
        <w:ind w:left="3600" w:hanging="360"/>
      </w:pPr>
      <w:rPr>
        <w:rFonts w:ascii="Courier New" w:hAnsi="Courier New"/>
      </w:rPr>
    </w:lvl>
    <w:lvl w:ilvl="5" w:tplc="146A9550">
      <w:start w:val="1"/>
      <w:numFmt w:val="bullet"/>
      <w:lvlText w:val=""/>
      <w:lvlJc w:val="left"/>
      <w:pPr>
        <w:tabs>
          <w:tab w:val="num" w:pos="4320"/>
        </w:tabs>
        <w:ind w:left="4320" w:hanging="360"/>
      </w:pPr>
      <w:rPr>
        <w:rFonts w:ascii="Wingdings" w:hAnsi="Wingdings"/>
      </w:rPr>
    </w:lvl>
    <w:lvl w:ilvl="6" w:tplc="BD608C8C">
      <w:start w:val="1"/>
      <w:numFmt w:val="bullet"/>
      <w:lvlText w:val=""/>
      <w:lvlJc w:val="left"/>
      <w:pPr>
        <w:tabs>
          <w:tab w:val="num" w:pos="5040"/>
        </w:tabs>
        <w:ind w:left="5040" w:hanging="360"/>
      </w:pPr>
      <w:rPr>
        <w:rFonts w:ascii="Symbol" w:hAnsi="Symbol"/>
      </w:rPr>
    </w:lvl>
    <w:lvl w:ilvl="7" w:tplc="3990B7BC">
      <w:start w:val="1"/>
      <w:numFmt w:val="bullet"/>
      <w:lvlText w:val="o"/>
      <w:lvlJc w:val="left"/>
      <w:pPr>
        <w:tabs>
          <w:tab w:val="num" w:pos="5760"/>
        </w:tabs>
        <w:ind w:left="5760" w:hanging="360"/>
      </w:pPr>
      <w:rPr>
        <w:rFonts w:ascii="Courier New" w:hAnsi="Courier New"/>
      </w:rPr>
    </w:lvl>
    <w:lvl w:ilvl="8" w:tplc="2B280686">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C908BB62">
      <w:start w:val="1"/>
      <w:numFmt w:val="bullet"/>
      <w:lvlText w:val="o"/>
      <w:lvlJc w:val="left"/>
      <w:pPr>
        <w:ind w:left="720" w:hanging="360"/>
      </w:pPr>
      <w:rPr>
        <w:rFonts w:ascii="Courier New" w:hAnsi="Courier New"/>
      </w:rPr>
    </w:lvl>
    <w:lvl w:ilvl="1" w:tplc="4820472A">
      <w:start w:val="1"/>
      <w:numFmt w:val="bullet"/>
      <w:lvlText w:val="o"/>
      <w:lvlJc w:val="left"/>
      <w:pPr>
        <w:tabs>
          <w:tab w:val="num" w:pos="1440"/>
        </w:tabs>
        <w:ind w:left="1440" w:hanging="360"/>
      </w:pPr>
      <w:rPr>
        <w:rFonts w:ascii="Courier New" w:hAnsi="Courier New"/>
      </w:rPr>
    </w:lvl>
    <w:lvl w:ilvl="2" w:tplc="8D3E04A6">
      <w:start w:val="1"/>
      <w:numFmt w:val="bullet"/>
      <w:lvlText w:val=""/>
      <w:lvlJc w:val="left"/>
      <w:pPr>
        <w:tabs>
          <w:tab w:val="num" w:pos="2160"/>
        </w:tabs>
        <w:ind w:left="2160" w:hanging="360"/>
      </w:pPr>
      <w:rPr>
        <w:rFonts w:ascii="Wingdings" w:hAnsi="Wingdings"/>
      </w:rPr>
    </w:lvl>
    <w:lvl w:ilvl="3" w:tplc="8D045122">
      <w:start w:val="1"/>
      <w:numFmt w:val="bullet"/>
      <w:lvlText w:val=""/>
      <w:lvlJc w:val="left"/>
      <w:pPr>
        <w:tabs>
          <w:tab w:val="num" w:pos="2880"/>
        </w:tabs>
        <w:ind w:left="2880" w:hanging="360"/>
      </w:pPr>
      <w:rPr>
        <w:rFonts w:ascii="Symbol" w:hAnsi="Symbol"/>
      </w:rPr>
    </w:lvl>
    <w:lvl w:ilvl="4" w:tplc="F4CE4256">
      <w:start w:val="1"/>
      <w:numFmt w:val="bullet"/>
      <w:lvlText w:val="o"/>
      <w:lvlJc w:val="left"/>
      <w:pPr>
        <w:tabs>
          <w:tab w:val="num" w:pos="3600"/>
        </w:tabs>
        <w:ind w:left="3600" w:hanging="360"/>
      </w:pPr>
      <w:rPr>
        <w:rFonts w:ascii="Courier New" w:hAnsi="Courier New"/>
      </w:rPr>
    </w:lvl>
    <w:lvl w:ilvl="5" w:tplc="428C88AC">
      <w:start w:val="1"/>
      <w:numFmt w:val="bullet"/>
      <w:lvlText w:val=""/>
      <w:lvlJc w:val="left"/>
      <w:pPr>
        <w:tabs>
          <w:tab w:val="num" w:pos="4320"/>
        </w:tabs>
        <w:ind w:left="4320" w:hanging="360"/>
      </w:pPr>
      <w:rPr>
        <w:rFonts w:ascii="Wingdings" w:hAnsi="Wingdings"/>
      </w:rPr>
    </w:lvl>
    <w:lvl w:ilvl="6" w:tplc="C7A0C3CC">
      <w:start w:val="1"/>
      <w:numFmt w:val="bullet"/>
      <w:lvlText w:val=""/>
      <w:lvlJc w:val="left"/>
      <w:pPr>
        <w:tabs>
          <w:tab w:val="num" w:pos="5040"/>
        </w:tabs>
        <w:ind w:left="5040" w:hanging="360"/>
      </w:pPr>
      <w:rPr>
        <w:rFonts w:ascii="Symbol" w:hAnsi="Symbol"/>
      </w:rPr>
    </w:lvl>
    <w:lvl w:ilvl="7" w:tplc="152CAD82">
      <w:start w:val="1"/>
      <w:numFmt w:val="bullet"/>
      <w:lvlText w:val="o"/>
      <w:lvlJc w:val="left"/>
      <w:pPr>
        <w:tabs>
          <w:tab w:val="num" w:pos="5760"/>
        </w:tabs>
        <w:ind w:left="5760" w:hanging="360"/>
      </w:pPr>
      <w:rPr>
        <w:rFonts w:ascii="Courier New" w:hAnsi="Courier New"/>
      </w:rPr>
    </w:lvl>
    <w:lvl w:ilvl="8" w:tplc="E2F443D2">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918C36A4">
      <w:start w:val="1"/>
      <w:numFmt w:val="bullet"/>
      <w:lvlText w:val="o"/>
      <w:lvlJc w:val="left"/>
      <w:pPr>
        <w:ind w:left="720" w:hanging="360"/>
      </w:pPr>
      <w:rPr>
        <w:rFonts w:ascii="Courier New" w:hAnsi="Courier New"/>
      </w:rPr>
    </w:lvl>
    <w:lvl w:ilvl="1" w:tplc="C35E687A">
      <w:start w:val="1"/>
      <w:numFmt w:val="bullet"/>
      <w:lvlText w:val="o"/>
      <w:lvlJc w:val="left"/>
      <w:pPr>
        <w:tabs>
          <w:tab w:val="num" w:pos="1440"/>
        </w:tabs>
        <w:ind w:left="1440" w:hanging="360"/>
      </w:pPr>
      <w:rPr>
        <w:rFonts w:ascii="Courier New" w:hAnsi="Courier New"/>
      </w:rPr>
    </w:lvl>
    <w:lvl w:ilvl="2" w:tplc="9504245C">
      <w:start w:val="1"/>
      <w:numFmt w:val="bullet"/>
      <w:lvlText w:val=""/>
      <w:lvlJc w:val="left"/>
      <w:pPr>
        <w:tabs>
          <w:tab w:val="num" w:pos="2160"/>
        </w:tabs>
        <w:ind w:left="2160" w:hanging="360"/>
      </w:pPr>
      <w:rPr>
        <w:rFonts w:ascii="Wingdings" w:hAnsi="Wingdings"/>
      </w:rPr>
    </w:lvl>
    <w:lvl w:ilvl="3" w:tplc="5B38D3A4">
      <w:start w:val="1"/>
      <w:numFmt w:val="bullet"/>
      <w:lvlText w:val=""/>
      <w:lvlJc w:val="left"/>
      <w:pPr>
        <w:tabs>
          <w:tab w:val="num" w:pos="2880"/>
        </w:tabs>
        <w:ind w:left="2880" w:hanging="360"/>
      </w:pPr>
      <w:rPr>
        <w:rFonts w:ascii="Symbol" w:hAnsi="Symbol"/>
      </w:rPr>
    </w:lvl>
    <w:lvl w:ilvl="4" w:tplc="B9E88E7E">
      <w:start w:val="1"/>
      <w:numFmt w:val="bullet"/>
      <w:lvlText w:val="o"/>
      <w:lvlJc w:val="left"/>
      <w:pPr>
        <w:tabs>
          <w:tab w:val="num" w:pos="3600"/>
        </w:tabs>
        <w:ind w:left="3600" w:hanging="360"/>
      </w:pPr>
      <w:rPr>
        <w:rFonts w:ascii="Courier New" w:hAnsi="Courier New"/>
      </w:rPr>
    </w:lvl>
    <w:lvl w:ilvl="5" w:tplc="0B68E704">
      <w:start w:val="1"/>
      <w:numFmt w:val="bullet"/>
      <w:lvlText w:val=""/>
      <w:lvlJc w:val="left"/>
      <w:pPr>
        <w:tabs>
          <w:tab w:val="num" w:pos="4320"/>
        </w:tabs>
        <w:ind w:left="4320" w:hanging="360"/>
      </w:pPr>
      <w:rPr>
        <w:rFonts w:ascii="Wingdings" w:hAnsi="Wingdings"/>
      </w:rPr>
    </w:lvl>
    <w:lvl w:ilvl="6" w:tplc="36605526">
      <w:start w:val="1"/>
      <w:numFmt w:val="bullet"/>
      <w:lvlText w:val=""/>
      <w:lvlJc w:val="left"/>
      <w:pPr>
        <w:tabs>
          <w:tab w:val="num" w:pos="5040"/>
        </w:tabs>
        <w:ind w:left="5040" w:hanging="360"/>
      </w:pPr>
      <w:rPr>
        <w:rFonts w:ascii="Symbol" w:hAnsi="Symbol"/>
      </w:rPr>
    </w:lvl>
    <w:lvl w:ilvl="7" w:tplc="F996837A">
      <w:start w:val="1"/>
      <w:numFmt w:val="bullet"/>
      <w:lvlText w:val="o"/>
      <w:lvlJc w:val="left"/>
      <w:pPr>
        <w:tabs>
          <w:tab w:val="num" w:pos="5760"/>
        </w:tabs>
        <w:ind w:left="5760" w:hanging="360"/>
      </w:pPr>
      <w:rPr>
        <w:rFonts w:ascii="Courier New" w:hAnsi="Courier New"/>
      </w:rPr>
    </w:lvl>
    <w:lvl w:ilvl="8" w:tplc="5E3A5540">
      <w:start w:val="1"/>
      <w:numFmt w:val="bullet"/>
      <w:lvlText w:val=""/>
      <w:lvlJc w:val="left"/>
      <w:pPr>
        <w:tabs>
          <w:tab w:val="num" w:pos="6480"/>
        </w:tabs>
        <w:ind w:left="6480" w:hanging="360"/>
      </w:pPr>
      <w:rPr>
        <w:rFonts w:ascii="Wingdings" w:hAnsi="Wingdings"/>
      </w:rPr>
    </w:lvl>
  </w:abstractNum>
  <w:num w:numId="1" w16cid:durableId="382870579">
    <w:abstractNumId w:val="1"/>
  </w:num>
  <w:num w:numId="2" w16cid:durableId="1997682505">
    <w:abstractNumId w:val="2"/>
  </w:num>
  <w:num w:numId="3" w16cid:durableId="208955314">
    <w:abstractNumId w:val="0"/>
  </w:num>
  <w:num w:numId="4" w16cid:durableId="1891847135">
    <w:abstractNumId w:val="3"/>
  </w:num>
  <w:num w:numId="5" w16cid:durableId="1097289598">
    <w:abstractNumId w:val="4"/>
  </w:num>
  <w:num w:numId="6" w16cid:durableId="301884861">
    <w:abstractNumId w:val="5"/>
  </w:num>
  <w:num w:numId="7" w16cid:durableId="1242526740">
    <w:abstractNumId w:val="6"/>
  </w:num>
  <w:num w:numId="8" w16cid:durableId="2019653823">
    <w:abstractNumId w:val="7"/>
  </w:num>
  <w:num w:numId="9" w16cid:durableId="901063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37CA"/>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C3509"/>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25D17"/>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4596B"/>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6965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2025-12-19T19:52:00Z</dcterms:created>
  <dcterms:modified xsi:type="dcterms:W3CDTF">2025-12-19T19:52:00Z</dcterms:modified>
</cp:coreProperties>
</file>