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7C01" w14:textId="77777777" w:rsidR="0096666E" w:rsidRPr="00483C0D" w:rsidRDefault="00F028F1"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3E930B4E" w14:textId="77777777" w:rsidR="0096666E" w:rsidRDefault="0096666E" w:rsidP="0096666E">
      <w:pPr>
        <w:pStyle w:val="Standaard1"/>
        <w:rPr>
          <w:rFonts w:ascii="Arial" w:hAnsi="Arial" w:cs="Arial"/>
        </w:rPr>
      </w:pPr>
    </w:p>
    <w:p w14:paraId="2A257A1E" w14:textId="77777777" w:rsidR="0096666E" w:rsidRPr="00D65370" w:rsidRDefault="00F028F1"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19-12-2024</w:t>
      </w:r>
    </w:p>
    <w:p w14:paraId="7ACA8F03" w14:textId="77777777" w:rsidR="0096666E" w:rsidRDefault="00F028F1" w:rsidP="0096666E">
      <w:pPr>
        <w:pStyle w:val="Standaard1"/>
        <w:jc w:val="center"/>
        <w:rPr>
          <w:rFonts w:ascii="Arial" w:hAnsi="Arial" w:cs="Arial"/>
        </w:rPr>
      </w:pPr>
      <w:r>
        <w:rPr>
          <w:rFonts w:ascii="Arial" w:hAnsi="Arial" w:cs="Arial"/>
        </w:rPr>
        <w:t>***************************************</w:t>
      </w:r>
    </w:p>
    <w:p w14:paraId="47DD562F" w14:textId="77777777" w:rsidR="005500AC" w:rsidRDefault="00F028F1" w:rsidP="0096666E">
      <w:pPr>
        <w:pStyle w:val="Standaard1"/>
        <w:rPr>
          <w:rFonts w:ascii="Arial" w:hAnsi="Arial" w:cs="Arial"/>
          <w:u w:val="single"/>
        </w:rPr>
      </w:pPr>
      <w:r>
        <w:rPr>
          <w:rFonts w:ascii="Arial" w:hAnsi="Arial" w:cs="Arial"/>
          <w:u w:val="single"/>
        </w:rPr>
        <w:t xml:space="preserve">Aanwezig: </w:t>
      </w:r>
    </w:p>
    <w:p w14:paraId="114018BA" w14:textId="77777777" w:rsidR="0096666E" w:rsidRDefault="00F028F1" w:rsidP="002B0D49">
      <w:pPr>
        <w:pStyle w:val="Standaard1"/>
        <w:rPr>
          <w:rFonts w:ascii="Arial" w:hAnsi="Arial" w:cs="Arial"/>
        </w:rPr>
      </w:pPr>
      <w:r>
        <w:rPr>
          <w:rFonts w:ascii="Arial" w:hAnsi="Arial" w:cs="Arial"/>
          <w:noProof/>
          <w:lang w:val="nl-BE"/>
        </w:rPr>
        <w:t xml:space="preserve">Sophie Claeys, </w:t>
      </w:r>
      <w:r w:rsidR="00845050" w:rsidRPr="0033354C">
        <w:rPr>
          <w:rFonts w:ascii="Arial" w:hAnsi="Arial" w:cs="Arial"/>
          <w:noProof/>
          <w:lang w:val="nl-BE"/>
        </w:rPr>
        <w:t>voorzitter gemeenteraad</w:t>
      </w:r>
    </w:p>
    <w:p w14:paraId="63014E44" w14:textId="77777777" w:rsidR="00CB41D1" w:rsidRPr="0033354C" w:rsidRDefault="00F028F1" w:rsidP="002B0D49">
      <w:pPr>
        <w:pStyle w:val="Standaard1"/>
        <w:rPr>
          <w:rFonts w:ascii="Arial" w:hAnsi="Arial" w:cs="Arial"/>
          <w:lang w:val="nl-BE"/>
        </w:rPr>
      </w:pPr>
      <w:r w:rsidRPr="0033354C">
        <w:rPr>
          <w:rFonts w:ascii="Arial" w:hAnsi="Arial" w:cs="Arial"/>
          <w:noProof/>
          <w:lang w:val="nl-BE"/>
        </w:rPr>
        <w:t xml:space="preserve">Frans Holsters, Jozef Borremans, Luc Wachtelaer, Gunter Desmet, Rutger Belsack, Sven De Paepe, Geert De Feyter, Christiane Servranckx, Kathleen Platteau, Arno De Paepe, Ines Swaelens, Anna Parys, Kris De Meuter, Timo Schoukens, Jochen De Mulder, Vera Servranckx, Yo De Beule, Karolien Huylebroek, Silke Billens, Maarten Babeliowsky, Daan Sorgeloos, Ann De Bolle, Kris Biesemans, </w:t>
      </w:r>
      <w:r>
        <w:rPr>
          <w:rFonts w:ascii="Arial" w:hAnsi="Arial" w:cs="Arial"/>
          <w:noProof/>
          <w:lang w:val="nl-BE"/>
        </w:rPr>
        <w:t>r</w:t>
      </w:r>
      <w:r w:rsidRPr="0033354C">
        <w:rPr>
          <w:rFonts w:ascii="Arial" w:hAnsi="Arial" w:cs="Arial"/>
          <w:noProof/>
          <w:lang w:val="nl-BE"/>
        </w:rPr>
        <w:t>aadsleden</w:t>
      </w:r>
    </w:p>
    <w:p w14:paraId="44247778" w14:textId="77777777" w:rsidR="0096666E" w:rsidRDefault="00F028F1" w:rsidP="002B0D49">
      <w:pPr>
        <w:pStyle w:val="Standaard1"/>
        <w:rPr>
          <w:rFonts w:ascii="Arial" w:hAnsi="Arial" w:cs="Arial"/>
        </w:rPr>
      </w:pPr>
      <w:r w:rsidRPr="0033354C">
        <w:rPr>
          <w:rFonts w:ascii="Arial" w:hAnsi="Arial" w:cs="Arial"/>
          <w:noProof/>
          <w:lang w:val="nl-BE"/>
        </w:rPr>
        <w:t>Sieglinde De Mulder, algemeen directeur</w:t>
      </w:r>
    </w:p>
    <w:p w14:paraId="46081E98" w14:textId="77777777" w:rsidR="0096666E" w:rsidRDefault="00F028F1" w:rsidP="0096666E">
      <w:pPr>
        <w:pStyle w:val="Standaard1"/>
        <w:rPr>
          <w:rFonts w:ascii="Arial" w:hAnsi="Arial" w:cs="Arial"/>
          <w:u w:val="single"/>
        </w:rPr>
      </w:pPr>
      <w:r>
        <w:rPr>
          <w:rFonts w:ascii="Arial" w:hAnsi="Arial" w:cs="Arial"/>
        </w:rPr>
        <w:t xml:space="preserve">                                  </w:t>
      </w:r>
    </w:p>
    <w:p w14:paraId="408A8B8E" w14:textId="77777777" w:rsidR="0096666E" w:rsidRDefault="00F028F1"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1E18945D" w14:textId="77777777" w:rsidR="0096666E" w:rsidRPr="0033354C" w:rsidRDefault="00F028F1" w:rsidP="002B0D49">
      <w:pPr>
        <w:pStyle w:val="Standaard1"/>
        <w:rPr>
          <w:rFonts w:ascii="Arial" w:hAnsi="Arial" w:cs="Arial"/>
        </w:rPr>
      </w:pPr>
      <w:r>
        <w:rPr>
          <w:rFonts w:ascii="Arial" w:hAnsi="Arial" w:cs="Arial"/>
          <w:noProof/>
          <w:lang w:val="nl-BE"/>
        </w:rPr>
        <w:t xml:space="preserve">Steve Convents, </w:t>
      </w:r>
      <w:r w:rsidR="00845050" w:rsidRPr="0033354C">
        <w:rPr>
          <w:rFonts w:ascii="Arial" w:hAnsi="Arial" w:cs="Arial"/>
          <w:noProof/>
          <w:lang w:val="nl-BE"/>
        </w:rPr>
        <w:t>raadslid</w:t>
      </w:r>
    </w:p>
    <w:p w14:paraId="30007C18" w14:textId="77777777" w:rsidR="00F042CE" w:rsidRDefault="00F028F1" w:rsidP="00EB7E06">
      <w:pPr>
        <w:spacing w:after="0"/>
      </w:pPr>
      <w:r>
        <w:rPr>
          <w:noProof/>
          <w:lang w:eastAsia="nl-BE"/>
        </w:rPr>
        <mc:AlternateContent>
          <mc:Choice Requires="wps">
            <w:drawing>
              <wp:anchor distT="0" distB="0" distL="114300" distR="114300" simplePos="0" relativeHeight="251658240" behindDoc="0" locked="0" layoutInCell="1" allowOverlap="1" wp14:anchorId="5C8A5B20" wp14:editId="42D6CAB8">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61312"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446C5B" w14:paraId="6BF3B047" w14:textId="77777777" w:rsidTr="00E82FA5">
        <w:trPr>
          <w:trHeight w:val="284"/>
        </w:trPr>
        <w:tc>
          <w:tcPr>
            <w:tcW w:w="380" w:type="dxa"/>
            <w:tcBorders>
              <w:top w:val="nil"/>
              <w:left w:val="nil"/>
              <w:bottom w:val="nil"/>
              <w:right w:val="nil"/>
            </w:tcBorders>
          </w:tcPr>
          <w:p w14:paraId="1DA56310" w14:textId="77777777" w:rsidR="004003ED" w:rsidRPr="00D3669A" w:rsidRDefault="004003ED" w:rsidP="001E1CC9">
            <w:pPr>
              <w:rPr>
                <w:b/>
              </w:rPr>
            </w:pPr>
          </w:p>
        </w:tc>
        <w:tc>
          <w:tcPr>
            <w:tcW w:w="8997" w:type="dxa"/>
            <w:tcBorders>
              <w:top w:val="nil"/>
              <w:left w:val="nil"/>
              <w:bottom w:val="nil"/>
              <w:right w:val="nil"/>
            </w:tcBorders>
          </w:tcPr>
          <w:p w14:paraId="6CD61515" w14:textId="77777777" w:rsidR="00CC120B" w:rsidRPr="007B753D" w:rsidRDefault="00F028F1" w:rsidP="00130698">
            <w:pPr>
              <w:rPr>
                <w:b/>
                <w:bCs/>
              </w:rPr>
            </w:pPr>
            <w:r>
              <w:rPr>
                <w:b/>
                <w:bCs/>
                <w:noProof/>
              </w:rPr>
              <w:t>Gemeentelijk aanvullend</w:t>
            </w:r>
            <w:r w:rsidR="00845050" w:rsidRPr="007B753D">
              <w:rPr>
                <w:b/>
                <w:bCs/>
                <w:noProof/>
              </w:rPr>
              <w:t xml:space="preserve"> reglement zones met een in tijd beperkt parkeerregime te Ternat</w:t>
            </w:r>
            <w:r w:rsidR="006C76DC" w:rsidRPr="007B753D">
              <w:rPr>
                <w:b/>
                <w:bCs/>
              </w:rPr>
              <w:t xml:space="preserve"> </w:t>
            </w:r>
          </w:p>
        </w:tc>
      </w:tr>
      <w:tr w:rsidR="00446C5B" w14:paraId="7DD9D0E2" w14:textId="77777777" w:rsidTr="00E82FA5">
        <w:trPr>
          <w:trHeight w:val="203"/>
        </w:trPr>
        <w:tc>
          <w:tcPr>
            <w:tcW w:w="380" w:type="dxa"/>
            <w:tcBorders>
              <w:top w:val="nil"/>
              <w:left w:val="nil"/>
              <w:bottom w:val="nil"/>
              <w:right w:val="nil"/>
            </w:tcBorders>
          </w:tcPr>
          <w:p w14:paraId="7EBE7220" w14:textId="77777777" w:rsidR="00130698" w:rsidRDefault="00130698" w:rsidP="001E1CC9">
            <w:pPr>
              <w:rPr>
                <w:b/>
                <w:lang w:val="nl-NL"/>
              </w:rPr>
            </w:pPr>
          </w:p>
        </w:tc>
        <w:tc>
          <w:tcPr>
            <w:tcW w:w="8997" w:type="dxa"/>
            <w:tcBorders>
              <w:top w:val="nil"/>
              <w:left w:val="nil"/>
              <w:bottom w:val="nil"/>
              <w:right w:val="nil"/>
            </w:tcBorders>
          </w:tcPr>
          <w:p w14:paraId="6B2D29D6" w14:textId="77777777" w:rsidR="00BA2B2C" w:rsidRDefault="00BA2B2C" w:rsidP="00130698">
            <w:pPr>
              <w:rPr>
                <w:b/>
              </w:rPr>
            </w:pPr>
          </w:p>
          <w:p w14:paraId="3EAAEC74" w14:textId="77777777" w:rsidR="007E2D68" w:rsidRDefault="00F028F1" w:rsidP="00130698">
            <w:pPr>
              <w:rPr>
                <w:b/>
              </w:rPr>
            </w:pPr>
            <w:r>
              <w:rPr>
                <w:b/>
              </w:rPr>
              <w:t xml:space="preserve">De </w:t>
            </w:r>
            <w:r w:rsidR="000B79F8">
              <w:rPr>
                <w:b/>
              </w:rPr>
              <w:t>r</w:t>
            </w:r>
            <w:r>
              <w:rPr>
                <w:b/>
              </w:rPr>
              <w:t>aad,</w:t>
            </w:r>
          </w:p>
          <w:p w14:paraId="3E3E05C4" w14:textId="77777777" w:rsidR="007E2D68" w:rsidRDefault="007E2D68" w:rsidP="00130698">
            <w:pPr>
              <w:rPr>
                <w:b/>
              </w:rPr>
            </w:pPr>
          </w:p>
          <w:p w14:paraId="6C70120F" w14:textId="77777777" w:rsidR="00FC46D9" w:rsidRPr="00FC46D9" w:rsidRDefault="00F028F1" w:rsidP="00130698">
            <w:pPr>
              <w:rPr>
                <w:b/>
              </w:rPr>
            </w:pPr>
            <w:r w:rsidRPr="00FC46D9">
              <w:rPr>
                <w:b/>
              </w:rPr>
              <w:t>Bevoegdheid</w:t>
            </w:r>
          </w:p>
          <w:p w14:paraId="2271ABD5" w14:textId="77777777" w:rsidR="0041202F" w:rsidRDefault="00F028F1" w:rsidP="00536544">
            <w:pPr>
              <w:rPr>
                <w:noProof/>
              </w:rPr>
            </w:pPr>
            <w:r>
              <w:rPr>
                <w:noProof/>
              </w:rPr>
              <w:t>• Decreet lokaal bestuur van 22 december 2017 - artikel 40 en 41 betreffende de bevoegdheden van de gemeenteraad</w:t>
            </w:r>
          </w:p>
        </w:tc>
      </w:tr>
      <w:tr w:rsidR="00446C5B" w14:paraId="5488C8BB" w14:textId="77777777" w:rsidTr="00E82FA5">
        <w:trPr>
          <w:trHeight w:val="406"/>
        </w:trPr>
        <w:tc>
          <w:tcPr>
            <w:tcW w:w="380" w:type="dxa"/>
            <w:tcBorders>
              <w:top w:val="nil"/>
              <w:left w:val="nil"/>
              <w:bottom w:val="nil"/>
              <w:right w:val="nil"/>
            </w:tcBorders>
          </w:tcPr>
          <w:p w14:paraId="282F6B62" w14:textId="77777777" w:rsidR="004003ED" w:rsidRPr="00B73FE8" w:rsidRDefault="004003ED" w:rsidP="00DA2F10"/>
        </w:tc>
        <w:tc>
          <w:tcPr>
            <w:tcW w:w="8997" w:type="dxa"/>
            <w:tcBorders>
              <w:top w:val="nil"/>
              <w:left w:val="nil"/>
              <w:bottom w:val="nil"/>
              <w:right w:val="nil"/>
            </w:tcBorders>
          </w:tcPr>
          <w:p w14:paraId="3E375D0D" w14:textId="77777777" w:rsidR="00DA2F10" w:rsidRPr="00DA2F10" w:rsidRDefault="00F028F1" w:rsidP="00DA2F10">
            <w:pPr>
              <w:rPr>
                <w:b/>
              </w:rPr>
            </w:pPr>
            <w:r>
              <w:rPr>
                <w:b/>
              </w:rPr>
              <w:t>Juridische grond</w:t>
            </w:r>
          </w:p>
          <w:p w14:paraId="6CF99C61" w14:textId="77777777" w:rsidR="0041202F" w:rsidRDefault="00F028F1" w:rsidP="00536544">
            <w:pPr>
              <w:numPr>
                <w:ilvl w:val="0"/>
                <w:numId w:val="5"/>
              </w:numPr>
              <w:rPr>
                <w:noProof/>
              </w:rPr>
            </w:pPr>
            <w:r>
              <w:rPr>
                <w:noProof/>
              </w:rPr>
              <w:t>Wet van 16 maart 1968 betreffende de politie over het wegverkeer, gecoördineerd bij koninklijk besluit van 16 maart 1968</w:t>
            </w:r>
          </w:p>
          <w:p w14:paraId="3EF11B37" w14:textId="77777777" w:rsidR="0041202F" w:rsidRDefault="00F028F1" w:rsidP="00536544">
            <w:pPr>
              <w:numPr>
                <w:ilvl w:val="0"/>
                <w:numId w:val="5"/>
              </w:numPr>
              <w:rPr>
                <w:noProof/>
              </w:rPr>
            </w:pPr>
            <w:r>
              <w:rPr>
                <w:noProof/>
              </w:rPr>
              <w:t>Decreet van 16 mei 2008 betreffende de aanvullende reglementen op het wegverkeer en de plaatsing en bekostiging van de verkeerstekens</w:t>
            </w:r>
          </w:p>
          <w:p w14:paraId="42ADEF10" w14:textId="77777777" w:rsidR="0041202F" w:rsidRDefault="00F028F1" w:rsidP="00536544">
            <w:pPr>
              <w:numPr>
                <w:ilvl w:val="0"/>
                <w:numId w:val="5"/>
              </w:numPr>
              <w:rPr>
                <w:noProof/>
              </w:rPr>
            </w:pPr>
            <w:r>
              <w:rPr>
                <w:noProof/>
              </w:rPr>
              <w:t>Uitvoeringsbesluit d.d. 23 januari 2009 betreffende de aanvullende reglementen op het wegverkeer en de plaatsing en bekostiging van de verkeerstekens</w:t>
            </w:r>
          </w:p>
          <w:p w14:paraId="25B909BD" w14:textId="77777777" w:rsidR="0041202F" w:rsidRDefault="00F028F1" w:rsidP="00536544">
            <w:pPr>
              <w:numPr>
                <w:ilvl w:val="0"/>
                <w:numId w:val="5"/>
              </w:numPr>
              <w:rPr>
                <w:noProof/>
              </w:rPr>
            </w:pPr>
            <w:r>
              <w:rPr>
                <w:noProof/>
              </w:rPr>
              <w:t>Koninklijk besluit van 1 december 1975 betreffende het algemeen reglement op de politie van het wegverkeer en van het gebruik van de openbare weg</w:t>
            </w:r>
          </w:p>
          <w:p w14:paraId="46B751BB" w14:textId="77777777" w:rsidR="0041202F" w:rsidRDefault="00F028F1" w:rsidP="00536544">
            <w:pPr>
              <w:numPr>
                <w:ilvl w:val="0"/>
                <w:numId w:val="5"/>
              </w:numPr>
              <w:rPr>
                <w:noProof/>
              </w:rPr>
            </w:pPr>
            <w:r>
              <w:rPr>
                <w:noProof/>
              </w:rPr>
              <w:t xml:space="preserve">Ministerieel besluit van 11 oktober 1976 betreffende de </w:t>
            </w:r>
            <w:r>
              <w:rPr>
                <w:noProof/>
              </w:rPr>
              <w:t>minimumafmetingen en de bijzondere plaatsingsvoorwaarden van de verkeerstekens</w:t>
            </w:r>
          </w:p>
          <w:p w14:paraId="01C74403" w14:textId="77777777" w:rsidR="0041202F" w:rsidRDefault="00F028F1" w:rsidP="00536544">
            <w:pPr>
              <w:numPr>
                <w:ilvl w:val="0"/>
                <w:numId w:val="5"/>
              </w:numPr>
              <w:rPr>
                <w:noProof/>
              </w:rPr>
            </w:pPr>
            <w:r>
              <w:rPr>
                <w:noProof/>
              </w:rPr>
              <w:t>Omzendbrief MOB/2009/1 van 3 april 2009 betreffende gemeentelijke aanvullende reglementen op de politie over het wegverkeer</w:t>
            </w:r>
          </w:p>
        </w:tc>
      </w:tr>
      <w:tr w:rsidR="00446C5B" w14:paraId="7B87D8B0" w14:textId="77777777" w:rsidTr="00E82FA5">
        <w:trPr>
          <w:trHeight w:val="391"/>
        </w:trPr>
        <w:tc>
          <w:tcPr>
            <w:tcW w:w="380" w:type="dxa"/>
            <w:tcBorders>
              <w:top w:val="nil"/>
              <w:left w:val="nil"/>
              <w:bottom w:val="nil"/>
              <w:right w:val="nil"/>
            </w:tcBorders>
          </w:tcPr>
          <w:p w14:paraId="1E899D22" w14:textId="77777777" w:rsidR="004003ED" w:rsidRPr="00B73FE8" w:rsidRDefault="004003ED" w:rsidP="00DA2F10"/>
        </w:tc>
        <w:tc>
          <w:tcPr>
            <w:tcW w:w="8997" w:type="dxa"/>
            <w:tcBorders>
              <w:top w:val="nil"/>
              <w:left w:val="nil"/>
              <w:bottom w:val="nil"/>
              <w:right w:val="nil"/>
            </w:tcBorders>
          </w:tcPr>
          <w:p w14:paraId="205DDAC0" w14:textId="77777777" w:rsidR="00DA2F10" w:rsidRPr="00DA2F10" w:rsidRDefault="00F028F1" w:rsidP="00DA2F10">
            <w:pPr>
              <w:rPr>
                <w:b/>
              </w:rPr>
            </w:pPr>
            <w:r>
              <w:rPr>
                <w:b/>
              </w:rPr>
              <w:t>Considerans</w:t>
            </w:r>
          </w:p>
          <w:p w14:paraId="4B9DB078" w14:textId="77777777" w:rsidR="0041202F" w:rsidRDefault="00F028F1" w:rsidP="00536544">
            <w:pPr>
              <w:rPr>
                <w:noProof/>
              </w:rPr>
            </w:pPr>
            <w:r>
              <w:rPr>
                <w:noProof/>
              </w:rPr>
              <w:t xml:space="preserve">Het aanvullend reglement betreft </w:t>
            </w:r>
            <w:r>
              <w:rPr>
                <w:noProof/>
              </w:rPr>
              <w:t>alle zones met een in tijd beperkt parkeerregime in Ternat</w:t>
            </w:r>
          </w:p>
        </w:tc>
      </w:tr>
      <w:tr w:rsidR="00446C5B" w14:paraId="29A03F27" w14:textId="77777777" w:rsidTr="00E82FA5">
        <w:trPr>
          <w:trHeight w:val="406"/>
        </w:trPr>
        <w:tc>
          <w:tcPr>
            <w:tcW w:w="380" w:type="dxa"/>
            <w:tcBorders>
              <w:top w:val="nil"/>
              <w:left w:val="nil"/>
              <w:bottom w:val="nil"/>
              <w:right w:val="nil"/>
            </w:tcBorders>
          </w:tcPr>
          <w:p w14:paraId="2590C3C3" w14:textId="77777777" w:rsidR="004003ED" w:rsidRPr="00B73FE8" w:rsidRDefault="004003ED" w:rsidP="00DA2F10"/>
        </w:tc>
        <w:tc>
          <w:tcPr>
            <w:tcW w:w="8997" w:type="dxa"/>
            <w:tcBorders>
              <w:top w:val="nil"/>
              <w:left w:val="nil"/>
              <w:bottom w:val="nil"/>
              <w:right w:val="nil"/>
            </w:tcBorders>
          </w:tcPr>
          <w:p w14:paraId="3DB2D201" w14:textId="77777777" w:rsidR="00020EEF" w:rsidRDefault="00F028F1" w:rsidP="00020EEF">
            <w:pPr>
              <w:rPr>
                <w:b/>
              </w:rPr>
            </w:pPr>
            <w:r>
              <w:rPr>
                <w:b/>
              </w:rPr>
              <w:t>Adviezen en voorstel</w:t>
            </w:r>
          </w:p>
          <w:p w14:paraId="102F32C1" w14:textId="77777777" w:rsidR="0041202F" w:rsidRDefault="00F028F1" w:rsidP="0010034E">
            <w:pPr>
              <w:rPr>
                <w:noProof/>
              </w:rPr>
            </w:pPr>
            <w:r>
              <w:rPr>
                <w:noProof/>
              </w:rPr>
              <w:t>• Op voorstel van het college van burgemeester en schepenen in zitting van 14 november 2024</w:t>
            </w:r>
          </w:p>
          <w:p w14:paraId="7DBAC70A" w14:textId="77777777" w:rsidR="00253769" w:rsidRPr="00DA2F10" w:rsidRDefault="00F028F1" w:rsidP="00253769">
            <w:pPr>
              <w:rPr>
                <w:b/>
              </w:rPr>
            </w:pPr>
            <w:r>
              <w:rPr>
                <w:b/>
              </w:rPr>
              <w:t>Stemming</w:t>
            </w:r>
          </w:p>
          <w:p w14:paraId="0172BBEE" w14:textId="77777777" w:rsidR="0070399E" w:rsidRPr="008B2969" w:rsidRDefault="00F028F1" w:rsidP="0070399E">
            <w:pPr>
              <w:rPr>
                <w:bCs/>
                <w:noProof/>
              </w:rPr>
            </w:pPr>
            <w:r>
              <w:rPr>
                <w:bCs/>
                <w:noProof/>
              </w:rPr>
              <w:t>Goedgekeurd met</w:t>
            </w:r>
            <w:r w:rsidR="00845050" w:rsidRPr="008B2969">
              <w:rPr>
                <w:bCs/>
                <w:noProof/>
              </w:rPr>
              <w:t xml:space="preserve"> eenparigheid van stemmen.</w:t>
            </w:r>
          </w:p>
        </w:tc>
      </w:tr>
      <w:tr w:rsidR="00446C5B" w14:paraId="484A14A6" w14:textId="77777777" w:rsidTr="00E82FA5">
        <w:trPr>
          <w:trHeight w:val="391"/>
        </w:trPr>
        <w:tc>
          <w:tcPr>
            <w:tcW w:w="380" w:type="dxa"/>
            <w:tcBorders>
              <w:top w:val="nil"/>
              <w:left w:val="nil"/>
              <w:bottom w:val="nil"/>
              <w:right w:val="nil"/>
            </w:tcBorders>
          </w:tcPr>
          <w:p w14:paraId="03A37CA9" w14:textId="77777777" w:rsidR="002F6D5A" w:rsidRPr="00B73FE8" w:rsidRDefault="002F6D5A" w:rsidP="00DA2F10"/>
        </w:tc>
        <w:tc>
          <w:tcPr>
            <w:tcW w:w="8997" w:type="dxa"/>
            <w:tcBorders>
              <w:top w:val="nil"/>
              <w:left w:val="nil"/>
              <w:bottom w:val="nil"/>
              <w:right w:val="nil"/>
            </w:tcBorders>
          </w:tcPr>
          <w:p w14:paraId="31F214EF" w14:textId="77777777" w:rsidR="002F6D5A" w:rsidRPr="002F6D5A" w:rsidRDefault="00F028F1" w:rsidP="00DA2F10">
            <w:pPr>
              <w:rPr>
                <w:b/>
              </w:rPr>
            </w:pPr>
            <w:r>
              <w:rPr>
                <w:b/>
              </w:rPr>
              <w:t>Besluit</w:t>
            </w:r>
          </w:p>
          <w:p w14:paraId="2F19D321" w14:textId="77777777" w:rsidR="0041202F" w:rsidRDefault="00F028F1" w:rsidP="0010034E">
            <w:pPr>
              <w:rPr>
                <w:noProof/>
              </w:rPr>
            </w:pPr>
            <w:r>
              <w:rPr>
                <w:noProof/>
                <w:u w:val="single"/>
              </w:rPr>
              <w:t>Artikel 1.</w:t>
            </w:r>
            <w:r>
              <w:rPr>
                <w:noProof/>
              </w:rPr>
              <w:t xml:space="preserve"> De </w:t>
            </w:r>
            <w:r>
              <w:rPr>
                <w:noProof/>
              </w:rPr>
              <w:t>raad keurt het gemeentelijk aanvullend reglement betreffende de zones met een in tijd beperkt parkeerregime te Ternat goed.</w:t>
            </w:r>
          </w:p>
          <w:p w14:paraId="0CC560F6" w14:textId="77777777" w:rsidR="0041202F" w:rsidRDefault="00F028F1" w:rsidP="0010034E">
            <w:pPr>
              <w:rPr>
                <w:noProof/>
              </w:rPr>
            </w:pPr>
            <w:r>
              <w:rPr>
                <w:noProof/>
                <w:u w:val="single"/>
              </w:rPr>
              <w:t>Artikel 2.</w:t>
            </w:r>
            <w:r>
              <w:rPr>
                <w:noProof/>
              </w:rPr>
              <w:t xml:space="preserve"> Het gebied Ternat centrum en Sint-Katherina-Lombeek wordt begrensd door:</w:t>
            </w:r>
          </w:p>
          <w:p w14:paraId="0B256F89" w14:textId="77777777" w:rsidR="0041202F" w:rsidRDefault="00F028F1" w:rsidP="0010034E">
            <w:pPr>
              <w:rPr>
                <w:noProof/>
              </w:rPr>
            </w:pPr>
            <w:r>
              <w:rPr>
                <w:noProof/>
              </w:rPr>
              <w:t>- Bodegemstraat t.h.v. huisnr. 54</w:t>
            </w:r>
            <w:r>
              <w:rPr>
                <w:noProof/>
              </w:rPr>
              <w:br/>
              <w:t>- A. De Feyterstraat t.h.v. huisnr. 53</w:t>
            </w:r>
            <w:r>
              <w:rPr>
                <w:noProof/>
              </w:rPr>
              <w:br/>
              <w:t>- P. Van Cauwelaertstraat t.h.v. huisnr. 54</w:t>
            </w:r>
            <w:r>
              <w:rPr>
                <w:noProof/>
              </w:rPr>
              <w:br/>
              <w:t>- t'Serclaesstraat t.h.v. huisnr. 25</w:t>
            </w:r>
            <w:r>
              <w:rPr>
                <w:noProof/>
              </w:rPr>
              <w:br/>
              <w:t>- Terlindenstraat t.h.v. huisnr. 55</w:t>
            </w:r>
            <w:r>
              <w:rPr>
                <w:noProof/>
              </w:rPr>
              <w:br/>
              <w:t>- Assesteenweg t.h.v. huisnr. 271</w:t>
            </w:r>
            <w:r>
              <w:rPr>
                <w:noProof/>
              </w:rPr>
              <w:br/>
              <w:t>- Weidestraat t.h.v. kruispunt Kerkstraat</w:t>
            </w:r>
            <w:r>
              <w:rPr>
                <w:noProof/>
              </w:rPr>
              <w:br/>
            </w:r>
            <w:r>
              <w:rPr>
                <w:noProof/>
              </w:rPr>
              <w:lastRenderedPageBreak/>
              <w:t>- Beekstraat t.h.v. kruispunt Kerkstraat</w:t>
            </w:r>
            <w:r>
              <w:rPr>
                <w:noProof/>
              </w:rPr>
              <w:br/>
              <w:t>- Sint-Katherinastraat t.h.v. kruispunt Kerkstraat</w:t>
            </w:r>
            <w:r>
              <w:rPr>
                <w:noProof/>
              </w:rPr>
              <w:br/>
              <w:t>- Rodestraat t.h.v. huisnr. 29</w:t>
            </w:r>
            <w:r>
              <w:rPr>
                <w:noProof/>
              </w:rPr>
              <w:br/>
              <w:t>- Muilemlaan t.h.v. huisnr. 1</w:t>
            </w:r>
            <w:r>
              <w:rPr>
                <w:noProof/>
              </w:rPr>
              <w:br/>
              <w:t>- Meersstraat t.h.v. huisnr. 25</w:t>
            </w:r>
            <w:r>
              <w:rPr>
                <w:noProof/>
              </w:rPr>
              <w:br/>
              <w:t>- Processiestraat t.h.v. huisnr. 35</w:t>
            </w:r>
            <w:r>
              <w:rPr>
                <w:noProof/>
              </w:rPr>
              <w:br/>
              <w:t>- Lippensputweg t.h.v. huisnr. 11</w:t>
            </w:r>
            <w:r>
              <w:rPr>
                <w:noProof/>
              </w:rPr>
              <w:br/>
              <w:t>- Processiestraat t.h.v.</w:t>
            </w:r>
            <w:r>
              <w:rPr>
                <w:noProof/>
              </w:rPr>
              <w:t xml:space="preserve"> huisnr. 124</w:t>
            </w:r>
            <w:r>
              <w:rPr>
                <w:noProof/>
              </w:rPr>
              <w:br/>
              <w:t>- Assesteenweg t.h.v. huisnr. 116</w:t>
            </w:r>
            <w:r>
              <w:rPr>
                <w:noProof/>
              </w:rPr>
              <w:br/>
              <w:t>- Brusselstraat t.h.v. Minapark</w:t>
            </w:r>
            <w:r>
              <w:rPr>
                <w:noProof/>
              </w:rPr>
              <w:br/>
              <w:t>- Brusselstraat t.h.v. huisnr. 22</w:t>
            </w:r>
            <w:r>
              <w:rPr>
                <w:noProof/>
              </w:rPr>
              <w:br/>
              <w:t>- Reukenstraat t.h.v. huisnr. 17</w:t>
            </w:r>
          </w:p>
          <w:p w14:paraId="36349268" w14:textId="77777777" w:rsidR="0041202F" w:rsidRDefault="00F028F1" w:rsidP="0010034E">
            <w:pPr>
              <w:rPr>
                <w:noProof/>
              </w:rPr>
            </w:pPr>
            <w:r>
              <w:rPr>
                <w:noProof/>
                <w:u w:val="single"/>
              </w:rPr>
              <w:t>Artikel 3.</w:t>
            </w:r>
            <w:r>
              <w:rPr>
                <w:noProof/>
              </w:rPr>
              <w:t xml:space="preserve"> Het gebied zoals omschreven in artikel 2 zal in het retributiereglement ingedeeld worden in subgebieden Ternat Centrum, Dreef, Sint-Katherina-Lombeek, Station Ternat en Stationskaart Neerveldlaan en Lombeekweg.</w:t>
            </w:r>
          </w:p>
          <w:p w14:paraId="19E16162" w14:textId="77777777" w:rsidR="0041202F" w:rsidRDefault="00F028F1" w:rsidP="0010034E">
            <w:pPr>
              <w:rPr>
                <w:noProof/>
              </w:rPr>
            </w:pPr>
            <w:r>
              <w:rPr>
                <w:noProof/>
                <w:u w:val="single"/>
              </w:rPr>
              <w:t>Artikel 4.</w:t>
            </w:r>
            <w:r>
              <w:rPr>
                <w:noProof/>
              </w:rPr>
              <w:t xml:space="preserve"> Het gebied Essene-Lombeek station wordt begrensd door:</w:t>
            </w:r>
          </w:p>
          <w:p w14:paraId="7661B43B" w14:textId="77777777" w:rsidR="0041202F" w:rsidRDefault="00F028F1" w:rsidP="0010034E">
            <w:pPr>
              <w:rPr>
                <w:noProof/>
              </w:rPr>
            </w:pPr>
            <w:r>
              <w:rPr>
                <w:noProof/>
              </w:rPr>
              <w:t>- Spoorwegbaan t.h.v. huisnr. 37</w:t>
            </w:r>
            <w:r>
              <w:rPr>
                <w:noProof/>
              </w:rPr>
              <w:br/>
              <w:t>- Sluisvijverstraat t.h.v. huisnr. 31</w:t>
            </w:r>
            <w:r>
              <w:rPr>
                <w:noProof/>
              </w:rPr>
              <w:br/>
              <w:t>- Spoorwegbaan t.h.v. huisnr. 21</w:t>
            </w:r>
            <w:r>
              <w:rPr>
                <w:noProof/>
              </w:rPr>
              <w:br/>
              <w:t>- Affligemstraat t.h.v. huisnr. 44</w:t>
            </w:r>
            <w:r>
              <w:rPr>
                <w:noProof/>
              </w:rPr>
              <w:br/>
              <w:t>- Nieuwbaan t.h.v. huisnr. 68</w:t>
            </w:r>
            <w:r>
              <w:rPr>
                <w:noProof/>
              </w:rPr>
              <w:br/>
              <w:t>- Rietstraat t.h.v. huisnr .1</w:t>
            </w:r>
            <w:r>
              <w:rPr>
                <w:noProof/>
              </w:rPr>
              <w:br/>
              <w:t>- Nieuwbaan t.h.v. kruispunt Rietstraat</w:t>
            </w:r>
            <w:r>
              <w:rPr>
                <w:noProof/>
              </w:rPr>
              <w:br/>
              <w:t>- Beekstraat t.h.v. kruispunt Kerkstraat</w:t>
            </w:r>
            <w:r>
              <w:rPr>
                <w:noProof/>
              </w:rPr>
              <w:br/>
              <w:t>- Sint Katherinastraat t.h.v. kruispunt Kerkstraat</w:t>
            </w:r>
            <w:r>
              <w:rPr>
                <w:noProof/>
              </w:rPr>
              <w:br/>
              <w:t>- Rodestraat t.h.v. huisnr. 29</w:t>
            </w:r>
          </w:p>
          <w:p w14:paraId="1D4C2E27" w14:textId="77777777" w:rsidR="0041202F" w:rsidRDefault="00F028F1" w:rsidP="0010034E">
            <w:pPr>
              <w:rPr>
                <w:noProof/>
              </w:rPr>
            </w:pPr>
            <w:r>
              <w:rPr>
                <w:noProof/>
                <w:u w:val="single"/>
              </w:rPr>
              <w:t>Artikel 5.</w:t>
            </w:r>
            <w:r>
              <w:rPr>
                <w:noProof/>
              </w:rPr>
              <w:t xml:space="preserve"> Het inrijden van de zone omschreven in artikel 2 en 4 wordt aangekondigd met een bord ZE9a (zone parkeren mits voorleggen van de blauwe schijf) maximum 3 uur en uitgezonderd parkeerkaart.</w:t>
            </w:r>
          </w:p>
          <w:p w14:paraId="0E93453E" w14:textId="77777777" w:rsidR="0041202F" w:rsidRDefault="00F028F1" w:rsidP="0010034E">
            <w:pPr>
              <w:rPr>
                <w:noProof/>
              </w:rPr>
            </w:pPr>
            <w:r>
              <w:rPr>
                <w:noProof/>
                <w:u w:val="single"/>
              </w:rPr>
              <w:t>Artikel 6.</w:t>
            </w:r>
            <w:r>
              <w:rPr>
                <w:noProof/>
              </w:rPr>
              <w:t> Het gebied Markt Ternat wordt begrensd door:</w:t>
            </w:r>
          </w:p>
          <w:p w14:paraId="42D42268" w14:textId="77777777" w:rsidR="0041202F" w:rsidRDefault="00F028F1" w:rsidP="0010034E">
            <w:pPr>
              <w:rPr>
                <w:noProof/>
              </w:rPr>
            </w:pPr>
            <w:r>
              <w:rPr>
                <w:noProof/>
              </w:rPr>
              <w:t>- Marktplein t.h.v. huisnr. 11</w:t>
            </w:r>
            <w:r>
              <w:rPr>
                <w:noProof/>
              </w:rPr>
              <w:br/>
              <w:t>- Marktplein t.h.v. huisnr. 19</w:t>
            </w:r>
            <w:r>
              <w:rPr>
                <w:noProof/>
              </w:rPr>
              <w:br/>
              <w:t>- Marktplein t.h.v. huisnr. 27</w:t>
            </w:r>
            <w:r>
              <w:rPr>
                <w:noProof/>
              </w:rPr>
              <w:br/>
              <w:t>- Marktplein t.h.v. huisnr. 31</w:t>
            </w:r>
            <w:r>
              <w:rPr>
                <w:noProof/>
              </w:rPr>
              <w:br/>
              <w:t>- Marktplein t.h.v. huisnr. 38</w:t>
            </w:r>
          </w:p>
          <w:p w14:paraId="5F38C32D" w14:textId="77777777" w:rsidR="0041202F" w:rsidRDefault="00F028F1" w:rsidP="0010034E">
            <w:pPr>
              <w:rPr>
                <w:noProof/>
              </w:rPr>
            </w:pPr>
            <w:r>
              <w:rPr>
                <w:noProof/>
                <w:u w:val="single"/>
              </w:rPr>
              <w:t>Artikel 7.</w:t>
            </w:r>
            <w:r>
              <w:rPr>
                <w:noProof/>
              </w:rPr>
              <w:t xml:space="preserve"> Het inrijden van de zone omschreven in artikel 5 wordt aangekondigd met een bord ZE3 op donderdag van 5u tot 14u.</w:t>
            </w:r>
          </w:p>
          <w:p w14:paraId="1FA4758F" w14:textId="77777777" w:rsidR="0041202F" w:rsidRDefault="00F028F1" w:rsidP="0010034E">
            <w:pPr>
              <w:rPr>
                <w:noProof/>
              </w:rPr>
            </w:pPr>
            <w:r>
              <w:rPr>
                <w:noProof/>
                <w:u w:val="single"/>
              </w:rPr>
              <w:t>Artikel 8.</w:t>
            </w:r>
            <w:r>
              <w:rPr>
                <w:noProof/>
              </w:rPr>
              <w:t> Het gebied Markt Sint-Katherina-Lombeek wordt begrensd door:</w:t>
            </w:r>
          </w:p>
          <w:p w14:paraId="033EAB1F" w14:textId="77777777" w:rsidR="0041202F" w:rsidRDefault="00F028F1" w:rsidP="0010034E">
            <w:pPr>
              <w:rPr>
                <w:noProof/>
              </w:rPr>
            </w:pPr>
            <w:r>
              <w:rPr>
                <w:noProof/>
              </w:rPr>
              <w:t>- Kapelleveld 4</w:t>
            </w:r>
            <w:r>
              <w:rPr>
                <w:noProof/>
              </w:rPr>
              <w:br/>
              <w:t>- Kapelleveld 8</w:t>
            </w:r>
          </w:p>
          <w:p w14:paraId="16377245" w14:textId="77777777" w:rsidR="0041202F" w:rsidRDefault="00F028F1" w:rsidP="0010034E">
            <w:pPr>
              <w:rPr>
                <w:noProof/>
              </w:rPr>
            </w:pPr>
            <w:r>
              <w:rPr>
                <w:noProof/>
                <w:u w:val="single"/>
              </w:rPr>
              <w:t>Artikel 9.</w:t>
            </w:r>
            <w:r>
              <w:rPr>
                <w:noProof/>
              </w:rPr>
              <w:t> Het inrijden van de zone omschreven in artikel 8 wordt aangekondigd met een bord ZE3 op dinsdag van 12u tot 19u30.</w:t>
            </w:r>
          </w:p>
          <w:p w14:paraId="682788C6" w14:textId="77777777" w:rsidR="0041202F" w:rsidRDefault="00F028F1" w:rsidP="0010034E">
            <w:pPr>
              <w:rPr>
                <w:noProof/>
              </w:rPr>
            </w:pPr>
            <w:r>
              <w:rPr>
                <w:noProof/>
                <w:u w:val="single"/>
              </w:rPr>
              <w:t>Artikel 10.</w:t>
            </w:r>
            <w:r>
              <w:rPr>
                <w:noProof/>
              </w:rPr>
              <w:t> Het gebied parking personeel en bezoekers  gemeentehuis wordt begrensd door:</w:t>
            </w:r>
          </w:p>
          <w:p w14:paraId="4FB6FE41" w14:textId="77777777" w:rsidR="0041202F" w:rsidRDefault="00F028F1" w:rsidP="0010034E">
            <w:pPr>
              <w:rPr>
                <w:noProof/>
              </w:rPr>
            </w:pPr>
            <w:r>
              <w:rPr>
                <w:noProof/>
              </w:rPr>
              <w:t>- Gemeentehuisstraat t.h.v. huisnr. 21</w:t>
            </w:r>
            <w:r>
              <w:rPr>
                <w:noProof/>
              </w:rPr>
              <w:br/>
              <w:t>- Gemeentehuisstraat t.h.v. huisnr. 21a</w:t>
            </w:r>
          </w:p>
          <w:p w14:paraId="3A44D3CA" w14:textId="77777777" w:rsidR="0041202F" w:rsidRDefault="00F028F1" w:rsidP="0010034E">
            <w:pPr>
              <w:rPr>
                <w:noProof/>
              </w:rPr>
            </w:pPr>
            <w:r>
              <w:rPr>
                <w:noProof/>
                <w:u w:val="single"/>
              </w:rPr>
              <w:t>Artikel 11.</w:t>
            </w:r>
            <w:r>
              <w:rPr>
                <w:noProof/>
              </w:rPr>
              <w:t xml:space="preserve"> Het inrijden van de zone omschreven in artikel 10 wordt </w:t>
            </w:r>
            <w:r>
              <w:rPr>
                <w:noProof/>
              </w:rPr>
              <w:t>aangekondigd met een bord E9a (parkeren mits voorleggen van de blauwe schijf) met onderbord</w:t>
            </w:r>
          </w:p>
          <w:p w14:paraId="7D7DAD7E" w14:textId="77777777" w:rsidR="0041202F" w:rsidRDefault="00F028F1" w:rsidP="0010034E">
            <w:pPr>
              <w:rPr>
                <w:noProof/>
              </w:rPr>
            </w:pPr>
            <w:r>
              <w:rPr>
                <w:noProof/>
              </w:rPr>
              <w:t>max 3u</w:t>
            </w:r>
            <w:r>
              <w:rPr>
                <w:noProof/>
              </w:rPr>
              <w:br/>
              <w:t>ma tot woe van 7 tot 18u</w:t>
            </w:r>
            <w:r>
              <w:rPr>
                <w:noProof/>
              </w:rPr>
              <w:br/>
              <w:t>do van 7 tot 20u</w:t>
            </w:r>
            <w:r>
              <w:rPr>
                <w:noProof/>
              </w:rPr>
              <w:br/>
              <w:t>Vrij van 7 tot 13u</w:t>
            </w:r>
          </w:p>
          <w:p w14:paraId="5975B50E" w14:textId="77777777" w:rsidR="0041202F" w:rsidRDefault="00F028F1" w:rsidP="0010034E">
            <w:pPr>
              <w:rPr>
                <w:noProof/>
              </w:rPr>
            </w:pPr>
            <w:r>
              <w:rPr>
                <w:noProof/>
              </w:rPr>
              <w:t>Uitgezonderd za</w:t>
            </w:r>
            <w:r>
              <w:rPr>
                <w:noProof/>
              </w:rPr>
              <w:br/>
              <w:t>Zon- en feestdagen</w:t>
            </w:r>
            <w:r>
              <w:rPr>
                <w:noProof/>
              </w:rPr>
              <w:br/>
              <w:t>Uitgezonderd personeelskaart</w:t>
            </w:r>
          </w:p>
          <w:p w14:paraId="13AFC4B6" w14:textId="77777777" w:rsidR="0041202F" w:rsidRDefault="00F028F1" w:rsidP="0010034E">
            <w:pPr>
              <w:rPr>
                <w:noProof/>
              </w:rPr>
            </w:pPr>
            <w:r>
              <w:rPr>
                <w:noProof/>
              </w:rPr>
              <w:lastRenderedPageBreak/>
              <w:t>Buiten de aangeduide uren op het bord kan de parking vrij gebruikt worden zonder het voorleggen van een parkeerschijf of -kaart.</w:t>
            </w:r>
          </w:p>
          <w:p w14:paraId="591A3FCD" w14:textId="77777777" w:rsidR="0041202F" w:rsidRDefault="00F028F1" w:rsidP="0010034E">
            <w:pPr>
              <w:rPr>
                <w:noProof/>
              </w:rPr>
            </w:pPr>
            <w:r>
              <w:rPr>
                <w:noProof/>
                <w:u w:val="single"/>
              </w:rPr>
              <w:t>Artikel 12.</w:t>
            </w:r>
            <w:r>
              <w:rPr>
                <w:noProof/>
              </w:rPr>
              <w:t> Bepalingen in voorgaande reglementen en verordeningen die tegenstrijdig zijn met bovenstaande, worden opgeheven. </w:t>
            </w:r>
          </w:p>
          <w:p w14:paraId="5F0E7276" w14:textId="77777777" w:rsidR="0041202F" w:rsidRDefault="00F028F1" w:rsidP="0010034E">
            <w:pPr>
              <w:rPr>
                <w:noProof/>
              </w:rPr>
            </w:pPr>
            <w:r>
              <w:rPr>
                <w:noProof/>
                <w:u w:val="single"/>
              </w:rPr>
              <w:t>Artikel 13.</w:t>
            </w:r>
            <w:r>
              <w:rPr>
                <w:noProof/>
              </w:rPr>
              <w:t> Een afschrift van dit besluit wordt overgemaakt aan de dienst Mobiliteit.</w:t>
            </w:r>
          </w:p>
        </w:tc>
      </w:tr>
    </w:tbl>
    <w:p w14:paraId="5D0700D7" w14:textId="77777777" w:rsidR="00130698" w:rsidRDefault="00130698" w:rsidP="000C1025"/>
    <w:p w14:paraId="70B81E74" w14:textId="77777777" w:rsidR="00ED262F" w:rsidRDefault="00ED262F" w:rsidP="000C1025"/>
    <w:p w14:paraId="62754CFD" w14:textId="77777777" w:rsidR="00130698" w:rsidRDefault="00130698" w:rsidP="000C1025"/>
    <w:p w14:paraId="491761B2" w14:textId="77777777" w:rsidR="0096666E" w:rsidRDefault="00F028F1"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446C5B" w14:paraId="61336552" w14:textId="77777777" w:rsidTr="00020EEF">
        <w:trPr>
          <w:trHeight w:val="603"/>
        </w:trPr>
        <w:tc>
          <w:tcPr>
            <w:tcW w:w="4253" w:type="dxa"/>
          </w:tcPr>
          <w:p w14:paraId="210BD710" w14:textId="77777777" w:rsidR="006801DE" w:rsidRPr="004B451F" w:rsidRDefault="00F028F1" w:rsidP="00BA2B2C">
            <w:pPr>
              <w:ind w:right="379"/>
            </w:pPr>
            <w:r>
              <w:rPr>
                <w:noProof/>
              </w:rPr>
              <w:t>algemeen directeur</w:t>
            </w:r>
            <w:r w:rsidRPr="004B451F">
              <w:t>,</w:t>
            </w:r>
          </w:p>
          <w:p w14:paraId="5E463BC8" w14:textId="77777777" w:rsidR="006801DE" w:rsidRPr="002E08DB" w:rsidRDefault="00F028F1" w:rsidP="00DD0895">
            <w:r>
              <w:t xml:space="preserve">(get.) </w:t>
            </w:r>
            <w:r w:rsidR="0041202F">
              <w:rPr>
                <w:noProof/>
              </w:rPr>
              <w:t>Sieglinde De Mulder</w:t>
            </w:r>
          </w:p>
        </w:tc>
        <w:tc>
          <w:tcPr>
            <w:tcW w:w="5211" w:type="dxa"/>
          </w:tcPr>
          <w:p w14:paraId="47703F9F" w14:textId="77777777" w:rsidR="006801DE" w:rsidRPr="00166C98" w:rsidRDefault="00F028F1" w:rsidP="00247289">
            <w:pPr>
              <w:jc w:val="right"/>
              <w:rPr>
                <w:rFonts w:eastAsia="Calibri"/>
              </w:rPr>
            </w:pPr>
            <w:r w:rsidRPr="00166C98">
              <w:rPr>
                <w:rFonts w:eastAsia="Calibri"/>
                <w:noProof/>
              </w:rPr>
              <w:t>voorzitter gemeenteraad</w:t>
            </w:r>
            <w:r w:rsidRPr="00166C98">
              <w:rPr>
                <w:rFonts w:eastAsia="Calibri"/>
              </w:rPr>
              <w:t>,</w:t>
            </w:r>
          </w:p>
          <w:p w14:paraId="38459A0B" w14:textId="77777777" w:rsidR="006801DE" w:rsidRPr="002E08DB" w:rsidRDefault="00F028F1" w:rsidP="00247289">
            <w:pPr>
              <w:jc w:val="right"/>
            </w:pPr>
            <w:r w:rsidRPr="00166C98">
              <w:rPr>
                <w:rFonts w:eastAsia="Calibri"/>
              </w:rPr>
              <w:t xml:space="preserve">(get.) </w:t>
            </w:r>
            <w:r w:rsidRPr="00166C98">
              <w:rPr>
                <w:rFonts w:eastAsia="Calibri"/>
                <w:noProof/>
              </w:rPr>
              <w:t>Sophie Claeys</w:t>
            </w:r>
          </w:p>
        </w:tc>
      </w:tr>
    </w:tbl>
    <w:p w14:paraId="0BC2E604" w14:textId="77777777" w:rsidR="0096666E" w:rsidRDefault="00F028F1" w:rsidP="0096666E">
      <w:pPr>
        <w:jc w:val="center"/>
        <w:rPr>
          <w:color w:val="000000"/>
          <w:szCs w:val="22"/>
        </w:rPr>
      </w:pPr>
      <w:r>
        <w:rPr>
          <w:color w:val="000000"/>
          <w:szCs w:val="22"/>
        </w:rPr>
        <w:t>V</w:t>
      </w:r>
      <w:r w:rsidRPr="00871CA3">
        <w:rPr>
          <w:color w:val="000000"/>
          <w:szCs w:val="22"/>
        </w:rPr>
        <w:t>oor eensluidend afschrift,</w:t>
      </w:r>
    </w:p>
    <w:p w14:paraId="4EFED828" w14:textId="77777777" w:rsidR="0096666E" w:rsidRPr="00871CA3" w:rsidRDefault="00F028F1"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Pr>
          <w:noProof/>
        </w:rPr>
        <w:t>8 januari 2025</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984"/>
        <w:gridCol w:w="3691"/>
      </w:tblGrid>
      <w:tr w:rsidR="00446C5B" w14:paraId="0E5C0D96" w14:textId="77777777" w:rsidTr="009135E6">
        <w:trPr>
          <w:trHeight w:val="1479"/>
        </w:trPr>
        <w:tc>
          <w:tcPr>
            <w:tcW w:w="3823" w:type="dxa"/>
          </w:tcPr>
          <w:p w14:paraId="21B752EC" w14:textId="77777777" w:rsidR="00845050" w:rsidRDefault="00F028F1" w:rsidP="000B5C81">
            <w:pPr>
              <w:rPr>
                <w:noProof/>
              </w:rPr>
            </w:pPr>
            <w:r>
              <w:rPr>
                <w:noProof/>
              </w:rPr>
              <w:t xml:space="preserve">algemeen directeur </w:t>
            </w:r>
          </w:p>
          <w:p w14:paraId="10F4D9CA" w14:textId="77777777" w:rsidR="009135E6" w:rsidRPr="004B451F" w:rsidRDefault="00F028F1" w:rsidP="000B5C81">
            <w:r>
              <w:rPr>
                <w:noProof/>
              </w:rPr>
              <w:t>Sieglinde De Mulder</w:t>
            </w:r>
          </w:p>
          <w:p w14:paraId="1C53DAC0" w14:textId="77777777" w:rsidR="009135E6" w:rsidRDefault="009135E6" w:rsidP="000B5C81">
            <w:pPr>
              <w:rPr>
                <w:rFonts w:eastAsia="Calibri"/>
              </w:rPr>
            </w:pPr>
          </w:p>
          <w:p w14:paraId="57FBAC59" w14:textId="77777777" w:rsidR="009135E6" w:rsidRPr="00166C98" w:rsidRDefault="009135E6" w:rsidP="000B5C81">
            <w:pPr>
              <w:rPr>
                <w:rFonts w:eastAsia="Calibri"/>
              </w:rPr>
            </w:pPr>
          </w:p>
        </w:tc>
        <w:tc>
          <w:tcPr>
            <w:tcW w:w="1984" w:type="dxa"/>
          </w:tcPr>
          <w:p w14:paraId="6D0FBFCD" w14:textId="77777777" w:rsidR="009135E6" w:rsidRPr="00166C98" w:rsidRDefault="00F028F1" w:rsidP="000B5C81">
            <w:pPr>
              <w:jc w:val="center"/>
              <w:rPr>
                <w:rFonts w:eastAsia="Calibri"/>
              </w:rPr>
            </w:pPr>
            <w:r w:rsidRPr="005B3F4B">
              <w:rPr>
                <w:rFonts w:eastAsia="Calibri"/>
                <w:noProof/>
              </w:rPr>
              <mc:AlternateContent>
                <mc:Choice Requires="wps">
                  <w:drawing>
                    <wp:anchor distT="45720" distB="45720" distL="114300" distR="114300" simplePos="0" relativeHeight="251659264" behindDoc="0" locked="0" layoutInCell="1" allowOverlap="1" wp14:anchorId="452BC47E" wp14:editId="3B1DF2D6">
                      <wp:simplePos x="0" y="0"/>
                      <wp:positionH relativeFrom="column">
                        <wp:posOffset>-65405</wp:posOffset>
                      </wp:positionH>
                      <wp:positionV relativeFrom="paragraph">
                        <wp:posOffset>1270</wp:posOffset>
                      </wp:positionV>
                      <wp:extent cx="1016635" cy="935355"/>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935355"/>
                              </a:xfrm>
                              <a:prstGeom prst="rect">
                                <a:avLst/>
                              </a:prstGeom>
                              <a:solidFill>
                                <a:srgbClr val="FFFFFF"/>
                              </a:solidFill>
                              <a:ln w="9525">
                                <a:noFill/>
                                <a:miter lim="800000"/>
                                <a:headEnd/>
                                <a:tailEnd/>
                              </a:ln>
                            </wps:spPr>
                            <wps:txbx>
                              <w:txbxContent>
                                <w:p w14:paraId="263F5A36" w14:textId="77777777" w:rsidR="009135E6" w:rsidRDefault="00F028F1" w:rsidP="009135E6">
                                  <w:r w:rsidRPr="005B3F4B">
                                    <w:rPr>
                                      <w:rFonts w:eastAsia="Calibri"/>
                                      <w:noProof/>
                                    </w:rPr>
                                    <w:drawing>
                                      <wp:inline distT="0" distB="0" distL="0" distR="0" wp14:anchorId="4EE70018" wp14:editId="0EFB7AF4">
                                        <wp:extent cx="911860" cy="887395"/>
                                        <wp:effectExtent l="0" t="0" r="2540" b="8255"/>
                                        <wp:docPr id="36040522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05221" name="Picture 1"/>
                                                <pic:cNvPicPr>
                                                  <a:picLocks noChangeAspect="1" noChangeArrowheads="1"/>
                                                </pic:cNvPicPr>
                                              </pic:nvPicPr>
                                              <pic:blipFill>
                                                <a:blip r:embed="rId8">
                                                  <a:alphaModFix/>
                                                  <a:lum bright="-20000" contrast="40000"/>
                                                  <a:extLst>
                                                    <a:ext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width:80.05pt;height:73.65pt;margin-top:0.1pt;margin-left:-5.15pt;mso-height-percent:0;mso-height-relative:margin;mso-width-percent:0;mso-width-relative:margin;mso-wrap-distance-bottom:3.6pt;mso-wrap-distance-left:9pt;mso-wrap-distance-right:9pt;mso-wrap-distance-top:3.6pt;mso-wrap-style:square;position:absolute;visibility:visible;v-text-anchor:top;z-index:251660288" stroked="f">
                      <v:textbox>
                        <w:txbxContent>
                          <w:p w:rsidR="009135E6" w:rsidP="009135E6" w14:paraId="24E82A02" w14:textId="77777777">
                            <w:drawing>
                              <wp:inline distT="0" distB="0" distL="0" distR="0">
                                <wp:extent cx="911860" cy="887395"/>
                                <wp:effectExtent l="0" t="0" r="254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9">
                                          <a:alphaModFix amt="100000"/>
                                          <a:lum bright="-20000" contrast="4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p>
                        </w:txbxContent>
                      </v:textbox>
                      <w10:wrap type="square"/>
                    </v:shape>
                  </w:pict>
                </mc:Fallback>
              </mc:AlternateContent>
            </w:r>
          </w:p>
        </w:tc>
        <w:tc>
          <w:tcPr>
            <w:tcW w:w="3691" w:type="dxa"/>
          </w:tcPr>
          <w:p w14:paraId="103E03C7" w14:textId="77777777" w:rsidR="00845050" w:rsidRDefault="00F028F1" w:rsidP="000B5C81">
            <w:pPr>
              <w:jc w:val="right"/>
              <w:rPr>
                <w:rFonts w:eastAsia="Calibri"/>
              </w:rPr>
            </w:pPr>
            <w:r w:rsidRPr="00166C98">
              <w:rPr>
                <w:rFonts w:eastAsia="Calibri"/>
                <w:noProof/>
              </w:rPr>
              <w:t>voorzitter gemeenteraad</w:t>
            </w:r>
            <w:r>
              <w:rPr>
                <w:rFonts w:eastAsia="Calibri"/>
              </w:rPr>
              <w:t xml:space="preserve"> </w:t>
            </w:r>
          </w:p>
          <w:p w14:paraId="362396C6" w14:textId="77777777" w:rsidR="009135E6" w:rsidRPr="00166C98" w:rsidRDefault="00F028F1" w:rsidP="000B5C81">
            <w:pPr>
              <w:jc w:val="right"/>
              <w:rPr>
                <w:rFonts w:eastAsia="Calibri"/>
              </w:rPr>
            </w:pPr>
            <w:r w:rsidRPr="00166C98">
              <w:rPr>
                <w:rFonts w:eastAsia="Calibri"/>
                <w:noProof/>
              </w:rPr>
              <w:t>Sophie Claeys</w:t>
            </w:r>
          </w:p>
        </w:tc>
      </w:tr>
    </w:tbl>
    <w:p w14:paraId="7C81FD4B" w14:textId="77777777" w:rsidR="009135E6" w:rsidRDefault="009135E6" w:rsidP="009135E6"/>
    <w:p w14:paraId="21DF233B" w14:textId="77777777" w:rsidR="00E127FB" w:rsidRDefault="00E127FB" w:rsidP="00A4645E"/>
    <w:p w14:paraId="08574104" w14:textId="77777777" w:rsidR="00E127FB" w:rsidRDefault="00E127FB" w:rsidP="00A4645E"/>
    <w:p w14:paraId="1665DADF" w14:textId="77777777" w:rsidR="00E127FB" w:rsidRDefault="00E127FB" w:rsidP="00A4645E"/>
    <w:sectPr w:rsidR="00E127FB" w:rsidSect="003B16B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53FA" w14:textId="77777777" w:rsidR="00F028F1" w:rsidRDefault="00F028F1">
      <w:pPr>
        <w:spacing w:after="0"/>
      </w:pPr>
      <w:r>
        <w:separator/>
      </w:r>
    </w:p>
  </w:endnote>
  <w:endnote w:type="continuationSeparator" w:id="0">
    <w:p w14:paraId="4E6BE4EE" w14:textId="77777777" w:rsidR="00F028F1" w:rsidRDefault="00F02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BF67"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5F2C" w14:textId="77777777" w:rsidR="00D7313B" w:rsidRDefault="00D7313B">
    <w:pPr>
      <w:pStyle w:val="Voettekst"/>
      <w:jc w:val="right"/>
    </w:pPr>
  </w:p>
  <w:p w14:paraId="4BB0ED2E"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6588E372" w14:textId="77777777" w:rsidR="004E07C1" w:rsidRDefault="00F028F1">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4F8A85F2"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0A63" w14:textId="77777777" w:rsidR="00F028F1" w:rsidRDefault="00F028F1">
      <w:pPr>
        <w:spacing w:after="0"/>
      </w:pPr>
      <w:r>
        <w:separator/>
      </w:r>
    </w:p>
  </w:footnote>
  <w:footnote w:type="continuationSeparator" w:id="0">
    <w:p w14:paraId="76ED5254" w14:textId="77777777" w:rsidR="00F028F1" w:rsidRDefault="00F028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8878"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AC75" w14:textId="77777777" w:rsidR="003B16BD" w:rsidRDefault="00F028F1" w:rsidP="003F2F4E">
    <w:pPr>
      <w:pStyle w:val="Koptekst"/>
      <w:jc w:val="right"/>
    </w:pPr>
    <w:r>
      <w:rPr>
        <w:noProof/>
        <w:lang w:eastAsia="nl-BE"/>
      </w:rPr>
      <w:drawing>
        <wp:anchor distT="0" distB="0" distL="114300" distR="114300" simplePos="0" relativeHeight="251658240" behindDoc="0" locked="0" layoutInCell="1" allowOverlap="1" wp14:anchorId="4A6F88A4" wp14:editId="33D9CDDA">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6275EE27" w14:textId="77777777" w:rsidR="003B16BD" w:rsidRDefault="00F028F1" w:rsidP="003F2F4E">
    <w:pPr>
      <w:pStyle w:val="Koptekst"/>
      <w:jc w:val="right"/>
    </w:pPr>
    <w:r>
      <w:t>Provincie Vlaams-Brabant</w:t>
    </w:r>
  </w:p>
  <w:p w14:paraId="613E2C5A" w14:textId="77777777" w:rsidR="003B16BD" w:rsidRDefault="00F028F1" w:rsidP="003F2F4E">
    <w:pPr>
      <w:pStyle w:val="Koptekst"/>
      <w:jc w:val="right"/>
    </w:pPr>
    <w:r>
      <w:t>Gemeente TERNAT</w:t>
    </w:r>
  </w:p>
  <w:p w14:paraId="29385EE6"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CB2" w14:textId="77777777" w:rsidR="00D7313B" w:rsidRDefault="00F028F1" w:rsidP="00D7313B">
    <w:pPr>
      <w:pStyle w:val="Koptekst"/>
    </w:pPr>
    <w:r>
      <w:rPr>
        <w:noProof/>
        <w:lang w:eastAsia="nl-BE"/>
      </w:rPr>
      <w:drawing>
        <wp:anchor distT="0" distB="0" distL="114300" distR="114300" simplePos="0" relativeHeight="251659264" behindDoc="0" locked="0" layoutInCell="1" allowOverlap="1" wp14:anchorId="45BAE89B" wp14:editId="2E7A55EE">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6D67E709" w14:textId="77777777" w:rsidR="003B16BD" w:rsidRDefault="00F028F1" w:rsidP="003B16BD">
    <w:pPr>
      <w:pStyle w:val="Koptekst"/>
      <w:jc w:val="right"/>
    </w:pPr>
    <w:r>
      <w:t xml:space="preserve">Provincie </w:t>
    </w:r>
    <w:r>
      <w:t>Vlaams-Brabant</w:t>
    </w:r>
  </w:p>
  <w:p w14:paraId="46174452" w14:textId="77777777" w:rsidR="00D7313B" w:rsidRDefault="00F028F1" w:rsidP="003B16BD">
    <w:pPr>
      <w:pStyle w:val="Koptekst"/>
      <w:jc w:val="right"/>
    </w:pPr>
    <w:r>
      <w:t>Gemeente TERNAT</w:t>
    </w:r>
  </w:p>
  <w:p w14:paraId="05A4E7F7"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5BBC9B3E">
      <w:start w:val="1"/>
      <w:numFmt w:val="decimal"/>
      <w:lvlText w:val="%1."/>
      <w:lvlJc w:val="left"/>
      <w:pPr>
        <w:ind w:left="720" w:hanging="360"/>
      </w:pPr>
    </w:lvl>
    <w:lvl w:ilvl="1" w:tplc="03C6034C" w:tentative="1">
      <w:start w:val="1"/>
      <w:numFmt w:val="lowerLetter"/>
      <w:lvlText w:val="%2."/>
      <w:lvlJc w:val="left"/>
      <w:pPr>
        <w:ind w:left="1440" w:hanging="360"/>
      </w:pPr>
    </w:lvl>
    <w:lvl w:ilvl="2" w:tplc="DFBE230C" w:tentative="1">
      <w:start w:val="1"/>
      <w:numFmt w:val="lowerRoman"/>
      <w:lvlText w:val="%3."/>
      <w:lvlJc w:val="right"/>
      <w:pPr>
        <w:ind w:left="2160" w:hanging="180"/>
      </w:pPr>
    </w:lvl>
    <w:lvl w:ilvl="3" w:tplc="ECE8FEDA" w:tentative="1">
      <w:start w:val="1"/>
      <w:numFmt w:val="decimal"/>
      <w:lvlText w:val="%4."/>
      <w:lvlJc w:val="left"/>
      <w:pPr>
        <w:ind w:left="2880" w:hanging="360"/>
      </w:pPr>
    </w:lvl>
    <w:lvl w:ilvl="4" w:tplc="781C4082" w:tentative="1">
      <w:start w:val="1"/>
      <w:numFmt w:val="lowerLetter"/>
      <w:lvlText w:val="%5."/>
      <w:lvlJc w:val="left"/>
      <w:pPr>
        <w:ind w:left="3600" w:hanging="360"/>
      </w:pPr>
    </w:lvl>
    <w:lvl w:ilvl="5" w:tplc="3BF0D9BA" w:tentative="1">
      <w:start w:val="1"/>
      <w:numFmt w:val="lowerRoman"/>
      <w:lvlText w:val="%6."/>
      <w:lvlJc w:val="right"/>
      <w:pPr>
        <w:ind w:left="4320" w:hanging="180"/>
      </w:pPr>
    </w:lvl>
    <w:lvl w:ilvl="6" w:tplc="657265E8" w:tentative="1">
      <w:start w:val="1"/>
      <w:numFmt w:val="decimal"/>
      <w:lvlText w:val="%7."/>
      <w:lvlJc w:val="left"/>
      <w:pPr>
        <w:ind w:left="5040" w:hanging="360"/>
      </w:pPr>
    </w:lvl>
    <w:lvl w:ilvl="7" w:tplc="D974D89C" w:tentative="1">
      <w:start w:val="1"/>
      <w:numFmt w:val="lowerLetter"/>
      <w:lvlText w:val="%8."/>
      <w:lvlJc w:val="left"/>
      <w:pPr>
        <w:ind w:left="5760" w:hanging="360"/>
      </w:pPr>
    </w:lvl>
    <w:lvl w:ilvl="8" w:tplc="65525C0C"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636EC7BE">
      <w:start w:val="1"/>
      <w:numFmt w:val="bullet"/>
      <w:lvlText w:val=""/>
      <w:lvlJc w:val="left"/>
      <w:pPr>
        <w:ind w:left="720" w:hanging="360"/>
      </w:pPr>
      <w:rPr>
        <w:rFonts w:ascii="Symbol" w:hAnsi="Symbol" w:hint="default"/>
      </w:rPr>
    </w:lvl>
    <w:lvl w:ilvl="1" w:tplc="78CCC260">
      <w:start w:val="1"/>
      <w:numFmt w:val="bullet"/>
      <w:lvlText w:val="o"/>
      <w:lvlJc w:val="left"/>
      <w:pPr>
        <w:ind w:left="1440" w:hanging="360"/>
      </w:pPr>
      <w:rPr>
        <w:rFonts w:ascii="Courier New" w:hAnsi="Courier New" w:cs="Courier New" w:hint="default"/>
      </w:rPr>
    </w:lvl>
    <w:lvl w:ilvl="2" w:tplc="723831A4" w:tentative="1">
      <w:start w:val="1"/>
      <w:numFmt w:val="bullet"/>
      <w:lvlText w:val=""/>
      <w:lvlJc w:val="left"/>
      <w:pPr>
        <w:ind w:left="2160" w:hanging="360"/>
      </w:pPr>
      <w:rPr>
        <w:rFonts w:ascii="Wingdings" w:hAnsi="Wingdings" w:hint="default"/>
      </w:rPr>
    </w:lvl>
    <w:lvl w:ilvl="3" w:tplc="D8D285AC" w:tentative="1">
      <w:start w:val="1"/>
      <w:numFmt w:val="bullet"/>
      <w:lvlText w:val=""/>
      <w:lvlJc w:val="left"/>
      <w:pPr>
        <w:ind w:left="2880" w:hanging="360"/>
      </w:pPr>
      <w:rPr>
        <w:rFonts w:ascii="Symbol" w:hAnsi="Symbol" w:hint="default"/>
      </w:rPr>
    </w:lvl>
    <w:lvl w:ilvl="4" w:tplc="8C5878BA" w:tentative="1">
      <w:start w:val="1"/>
      <w:numFmt w:val="bullet"/>
      <w:lvlText w:val="o"/>
      <w:lvlJc w:val="left"/>
      <w:pPr>
        <w:ind w:left="3600" w:hanging="360"/>
      </w:pPr>
      <w:rPr>
        <w:rFonts w:ascii="Courier New" w:hAnsi="Courier New" w:cs="Courier New" w:hint="default"/>
      </w:rPr>
    </w:lvl>
    <w:lvl w:ilvl="5" w:tplc="E45C2F26" w:tentative="1">
      <w:start w:val="1"/>
      <w:numFmt w:val="bullet"/>
      <w:lvlText w:val=""/>
      <w:lvlJc w:val="left"/>
      <w:pPr>
        <w:ind w:left="4320" w:hanging="360"/>
      </w:pPr>
      <w:rPr>
        <w:rFonts w:ascii="Wingdings" w:hAnsi="Wingdings" w:hint="default"/>
      </w:rPr>
    </w:lvl>
    <w:lvl w:ilvl="6" w:tplc="27BE142E" w:tentative="1">
      <w:start w:val="1"/>
      <w:numFmt w:val="bullet"/>
      <w:lvlText w:val=""/>
      <w:lvlJc w:val="left"/>
      <w:pPr>
        <w:ind w:left="5040" w:hanging="360"/>
      </w:pPr>
      <w:rPr>
        <w:rFonts w:ascii="Symbol" w:hAnsi="Symbol" w:hint="default"/>
      </w:rPr>
    </w:lvl>
    <w:lvl w:ilvl="7" w:tplc="7756B936" w:tentative="1">
      <w:start w:val="1"/>
      <w:numFmt w:val="bullet"/>
      <w:lvlText w:val="o"/>
      <w:lvlJc w:val="left"/>
      <w:pPr>
        <w:ind w:left="5760" w:hanging="360"/>
      </w:pPr>
      <w:rPr>
        <w:rFonts w:ascii="Courier New" w:hAnsi="Courier New" w:cs="Courier New" w:hint="default"/>
      </w:rPr>
    </w:lvl>
    <w:lvl w:ilvl="8" w:tplc="04B6027C"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DE0E5B66">
      <w:start w:val="1"/>
      <w:numFmt w:val="decimal"/>
      <w:lvlText w:val="%1."/>
      <w:lvlJc w:val="left"/>
      <w:pPr>
        <w:ind w:left="720" w:hanging="360"/>
      </w:pPr>
    </w:lvl>
    <w:lvl w:ilvl="1" w:tplc="CE3A01D2" w:tentative="1">
      <w:start w:val="1"/>
      <w:numFmt w:val="lowerLetter"/>
      <w:lvlText w:val="%2."/>
      <w:lvlJc w:val="left"/>
      <w:pPr>
        <w:ind w:left="1440" w:hanging="360"/>
      </w:pPr>
    </w:lvl>
    <w:lvl w:ilvl="2" w:tplc="52CE304A" w:tentative="1">
      <w:start w:val="1"/>
      <w:numFmt w:val="lowerRoman"/>
      <w:lvlText w:val="%3."/>
      <w:lvlJc w:val="right"/>
      <w:pPr>
        <w:ind w:left="2160" w:hanging="180"/>
      </w:pPr>
    </w:lvl>
    <w:lvl w:ilvl="3" w:tplc="069A91EE" w:tentative="1">
      <w:start w:val="1"/>
      <w:numFmt w:val="decimal"/>
      <w:lvlText w:val="%4."/>
      <w:lvlJc w:val="left"/>
      <w:pPr>
        <w:ind w:left="2880" w:hanging="360"/>
      </w:pPr>
    </w:lvl>
    <w:lvl w:ilvl="4" w:tplc="03A41434" w:tentative="1">
      <w:start w:val="1"/>
      <w:numFmt w:val="lowerLetter"/>
      <w:lvlText w:val="%5."/>
      <w:lvlJc w:val="left"/>
      <w:pPr>
        <w:ind w:left="3600" w:hanging="360"/>
      </w:pPr>
    </w:lvl>
    <w:lvl w:ilvl="5" w:tplc="77D6C844" w:tentative="1">
      <w:start w:val="1"/>
      <w:numFmt w:val="lowerRoman"/>
      <w:lvlText w:val="%6."/>
      <w:lvlJc w:val="right"/>
      <w:pPr>
        <w:ind w:left="4320" w:hanging="180"/>
      </w:pPr>
    </w:lvl>
    <w:lvl w:ilvl="6" w:tplc="510C87EA" w:tentative="1">
      <w:start w:val="1"/>
      <w:numFmt w:val="decimal"/>
      <w:lvlText w:val="%7."/>
      <w:lvlJc w:val="left"/>
      <w:pPr>
        <w:ind w:left="5040" w:hanging="360"/>
      </w:pPr>
    </w:lvl>
    <w:lvl w:ilvl="7" w:tplc="AFF6FDA0" w:tentative="1">
      <w:start w:val="1"/>
      <w:numFmt w:val="lowerLetter"/>
      <w:lvlText w:val="%8."/>
      <w:lvlJc w:val="left"/>
      <w:pPr>
        <w:ind w:left="5760" w:hanging="360"/>
      </w:pPr>
    </w:lvl>
    <w:lvl w:ilvl="8" w:tplc="AAA28314"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B006638">
      <w:start w:val="1"/>
      <w:numFmt w:val="decimal"/>
      <w:lvlText w:val="%1."/>
      <w:lvlJc w:val="left"/>
      <w:pPr>
        <w:ind w:left="360" w:hanging="360"/>
      </w:pPr>
      <w:rPr>
        <w:rFonts w:hint="default"/>
      </w:rPr>
    </w:lvl>
    <w:lvl w:ilvl="1" w:tplc="FDAA0B08" w:tentative="1">
      <w:start w:val="1"/>
      <w:numFmt w:val="lowerLetter"/>
      <w:lvlText w:val="%2."/>
      <w:lvlJc w:val="left"/>
      <w:pPr>
        <w:ind w:left="1080" w:hanging="360"/>
      </w:pPr>
    </w:lvl>
    <w:lvl w:ilvl="2" w:tplc="72905EFA" w:tentative="1">
      <w:start w:val="1"/>
      <w:numFmt w:val="lowerRoman"/>
      <w:lvlText w:val="%3."/>
      <w:lvlJc w:val="right"/>
      <w:pPr>
        <w:ind w:left="1800" w:hanging="180"/>
      </w:pPr>
    </w:lvl>
    <w:lvl w:ilvl="3" w:tplc="13087BFA" w:tentative="1">
      <w:start w:val="1"/>
      <w:numFmt w:val="decimal"/>
      <w:lvlText w:val="%4."/>
      <w:lvlJc w:val="left"/>
      <w:pPr>
        <w:ind w:left="2520" w:hanging="360"/>
      </w:pPr>
    </w:lvl>
    <w:lvl w:ilvl="4" w:tplc="9D9881BE" w:tentative="1">
      <w:start w:val="1"/>
      <w:numFmt w:val="lowerLetter"/>
      <w:lvlText w:val="%5."/>
      <w:lvlJc w:val="left"/>
      <w:pPr>
        <w:ind w:left="3240" w:hanging="360"/>
      </w:pPr>
    </w:lvl>
    <w:lvl w:ilvl="5" w:tplc="BBAA09D4" w:tentative="1">
      <w:start w:val="1"/>
      <w:numFmt w:val="lowerRoman"/>
      <w:lvlText w:val="%6."/>
      <w:lvlJc w:val="right"/>
      <w:pPr>
        <w:ind w:left="3960" w:hanging="180"/>
      </w:pPr>
    </w:lvl>
    <w:lvl w:ilvl="6" w:tplc="7B92053E" w:tentative="1">
      <w:start w:val="1"/>
      <w:numFmt w:val="decimal"/>
      <w:lvlText w:val="%7."/>
      <w:lvlJc w:val="left"/>
      <w:pPr>
        <w:ind w:left="4680" w:hanging="360"/>
      </w:pPr>
    </w:lvl>
    <w:lvl w:ilvl="7" w:tplc="6DEEB218" w:tentative="1">
      <w:start w:val="1"/>
      <w:numFmt w:val="lowerLetter"/>
      <w:lvlText w:val="%8."/>
      <w:lvlJc w:val="left"/>
      <w:pPr>
        <w:ind w:left="5400" w:hanging="360"/>
      </w:pPr>
    </w:lvl>
    <w:lvl w:ilvl="8" w:tplc="B6F69B28"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E10AF99E">
      <w:start w:val="1"/>
      <w:numFmt w:val="bullet"/>
      <w:lvlText w:val=""/>
      <w:lvlJc w:val="left"/>
      <w:pPr>
        <w:ind w:left="720" w:hanging="360"/>
      </w:pPr>
      <w:rPr>
        <w:rFonts w:ascii="Symbol" w:hAnsi="Symbol"/>
      </w:rPr>
    </w:lvl>
    <w:lvl w:ilvl="1" w:tplc="A87AD382">
      <w:start w:val="1"/>
      <w:numFmt w:val="bullet"/>
      <w:lvlText w:val="o"/>
      <w:lvlJc w:val="left"/>
      <w:pPr>
        <w:tabs>
          <w:tab w:val="num" w:pos="1440"/>
        </w:tabs>
        <w:ind w:left="1440" w:hanging="360"/>
      </w:pPr>
      <w:rPr>
        <w:rFonts w:ascii="Courier New" w:hAnsi="Courier New"/>
      </w:rPr>
    </w:lvl>
    <w:lvl w:ilvl="2" w:tplc="9AAE993E">
      <w:start w:val="1"/>
      <w:numFmt w:val="bullet"/>
      <w:lvlText w:val=""/>
      <w:lvlJc w:val="left"/>
      <w:pPr>
        <w:tabs>
          <w:tab w:val="num" w:pos="2160"/>
        </w:tabs>
        <w:ind w:left="2160" w:hanging="360"/>
      </w:pPr>
      <w:rPr>
        <w:rFonts w:ascii="Wingdings" w:hAnsi="Wingdings"/>
      </w:rPr>
    </w:lvl>
    <w:lvl w:ilvl="3" w:tplc="4EE64B36">
      <w:start w:val="1"/>
      <w:numFmt w:val="bullet"/>
      <w:lvlText w:val=""/>
      <w:lvlJc w:val="left"/>
      <w:pPr>
        <w:tabs>
          <w:tab w:val="num" w:pos="2880"/>
        </w:tabs>
        <w:ind w:left="2880" w:hanging="360"/>
      </w:pPr>
      <w:rPr>
        <w:rFonts w:ascii="Symbol" w:hAnsi="Symbol"/>
      </w:rPr>
    </w:lvl>
    <w:lvl w:ilvl="4" w:tplc="BB3EC9C6">
      <w:start w:val="1"/>
      <w:numFmt w:val="bullet"/>
      <w:lvlText w:val="o"/>
      <w:lvlJc w:val="left"/>
      <w:pPr>
        <w:tabs>
          <w:tab w:val="num" w:pos="3600"/>
        </w:tabs>
        <w:ind w:left="3600" w:hanging="360"/>
      </w:pPr>
      <w:rPr>
        <w:rFonts w:ascii="Courier New" w:hAnsi="Courier New"/>
      </w:rPr>
    </w:lvl>
    <w:lvl w:ilvl="5" w:tplc="2CAC21BA">
      <w:start w:val="1"/>
      <w:numFmt w:val="bullet"/>
      <w:lvlText w:val=""/>
      <w:lvlJc w:val="left"/>
      <w:pPr>
        <w:tabs>
          <w:tab w:val="num" w:pos="4320"/>
        </w:tabs>
        <w:ind w:left="4320" w:hanging="360"/>
      </w:pPr>
      <w:rPr>
        <w:rFonts w:ascii="Wingdings" w:hAnsi="Wingdings"/>
      </w:rPr>
    </w:lvl>
    <w:lvl w:ilvl="6" w:tplc="3C1A3B20">
      <w:start w:val="1"/>
      <w:numFmt w:val="bullet"/>
      <w:lvlText w:val=""/>
      <w:lvlJc w:val="left"/>
      <w:pPr>
        <w:tabs>
          <w:tab w:val="num" w:pos="5040"/>
        </w:tabs>
        <w:ind w:left="5040" w:hanging="360"/>
      </w:pPr>
      <w:rPr>
        <w:rFonts w:ascii="Symbol" w:hAnsi="Symbol"/>
      </w:rPr>
    </w:lvl>
    <w:lvl w:ilvl="7" w:tplc="B61C0156">
      <w:start w:val="1"/>
      <w:numFmt w:val="bullet"/>
      <w:lvlText w:val="o"/>
      <w:lvlJc w:val="left"/>
      <w:pPr>
        <w:tabs>
          <w:tab w:val="num" w:pos="5760"/>
        </w:tabs>
        <w:ind w:left="5760" w:hanging="360"/>
      </w:pPr>
      <w:rPr>
        <w:rFonts w:ascii="Courier New" w:hAnsi="Courier New"/>
      </w:rPr>
    </w:lvl>
    <w:lvl w:ilvl="8" w:tplc="823CDE70">
      <w:start w:val="1"/>
      <w:numFmt w:val="bullet"/>
      <w:lvlText w:val=""/>
      <w:lvlJc w:val="left"/>
      <w:pPr>
        <w:tabs>
          <w:tab w:val="num" w:pos="6480"/>
        </w:tabs>
        <w:ind w:left="6480" w:hanging="360"/>
      </w:pPr>
      <w:rPr>
        <w:rFonts w:ascii="Wingdings" w:hAnsi="Wingdings"/>
      </w:rPr>
    </w:lvl>
  </w:abstractNum>
  <w:num w:numId="1" w16cid:durableId="51738229">
    <w:abstractNumId w:val="1"/>
  </w:num>
  <w:num w:numId="2" w16cid:durableId="2135975988">
    <w:abstractNumId w:val="2"/>
  </w:num>
  <w:num w:numId="3" w16cid:durableId="1031999370">
    <w:abstractNumId w:val="0"/>
  </w:num>
  <w:num w:numId="4" w16cid:durableId="684407310">
    <w:abstractNumId w:val="3"/>
  </w:num>
  <w:num w:numId="5" w16cid:durableId="71377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5C8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46CFA"/>
    <w:rsid w:val="00364C95"/>
    <w:rsid w:val="0037150D"/>
    <w:rsid w:val="00395E60"/>
    <w:rsid w:val="003A7025"/>
    <w:rsid w:val="003B16BD"/>
    <w:rsid w:val="003D00DC"/>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46C5B"/>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45050"/>
    <w:rsid w:val="008569BD"/>
    <w:rsid w:val="00871CA3"/>
    <w:rsid w:val="00872869"/>
    <w:rsid w:val="008737E7"/>
    <w:rsid w:val="00874562"/>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47903"/>
    <w:rsid w:val="00C505DF"/>
    <w:rsid w:val="00C601B9"/>
    <w:rsid w:val="00C66D7C"/>
    <w:rsid w:val="00C774F4"/>
    <w:rsid w:val="00C85E3A"/>
    <w:rsid w:val="00CA4A0A"/>
    <w:rsid w:val="00CA7A5F"/>
    <w:rsid w:val="00CB41D1"/>
    <w:rsid w:val="00CC120B"/>
    <w:rsid w:val="00CD30F4"/>
    <w:rsid w:val="00D05639"/>
    <w:rsid w:val="00D134AB"/>
    <w:rsid w:val="00D15F1D"/>
    <w:rsid w:val="00D31899"/>
    <w:rsid w:val="00D33ABB"/>
    <w:rsid w:val="00D3669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17C98"/>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28F1"/>
    <w:rsid w:val="00F042CE"/>
    <w:rsid w:val="00F06B4E"/>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21C"/>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2025-01-08T15:07:00Z</dcterms:created>
  <dcterms:modified xsi:type="dcterms:W3CDTF">2025-01-08T15:07:00Z</dcterms:modified>
</cp:coreProperties>
</file>