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479"/>
        <w:gridCol w:w="4479"/>
      </w:tblGrid>
      <w:tr w:rsidR="00345D22" w14:paraId="60C5DF2D" w14:textId="77777777" w:rsidTr="00AD75A7">
        <w:tc>
          <w:tcPr>
            <w:tcW w:w="4606" w:type="dxa"/>
          </w:tcPr>
          <w:p w14:paraId="3FCDC8EC" w14:textId="77777777" w:rsidR="006801DE" w:rsidRPr="001F4A18" w:rsidRDefault="006801DE" w:rsidP="00AD75A7">
            <w:pPr>
              <w:pStyle w:val="Koptekst"/>
              <w:rPr>
                <w:szCs w:val="22"/>
              </w:rPr>
            </w:pPr>
          </w:p>
        </w:tc>
        <w:tc>
          <w:tcPr>
            <w:tcW w:w="4606" w:type="dxa"/>
          </w:tcPr>
          <w:p w14:paraId="54A1DDC6" w14:textId="77777777" w:rsidR="0096666E" w:rsidRPr="001F4A18" w:rsidRDefault="0096666E" w:rsidP="00AD75A7">
            <w:pPr>
              <w:pStyle w:val="Koptekst"/>
              <w:jc w:val="right"/>
              <w:rPr>
                <w:szCs w:val="22"/>
              </w:rPr>
            </w:pPr>
          </w:p>
        </w:tc>
      </w:tr>
    </w:tbl>
    <w:p w14:paraId="220FB0EB" w14:textId="77777777" w:rsidR="0096666E" w:rsidRPr="00483C0D" w:rsidRDefault="00BD48F7"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4F02EC9B" w14:textId="77777777" w:rsidR="0096666E" w:rsidRDefault="0096666E" w:rsidP="0096666E">
      <w:pPr>
        <w:pStyle w:val="Standaard1"/>
        <w:rPr>
          <w:rFonts w:ascii="Arial" w:hAnsi="Arial" w:cs="Arial"/>
        </w:rPr>
      </w:pPr>
    </w:p>
    <w:p w14:paraId="3E3BC9DB" w14:textId="77777777" w:rsidR="0096666E" w:rsidRPr="00D65370" w:rsidRDefault="00BD48F7" w:rsidP="0096666E">
      <w:pPr>
        <w:pStyle w:val="Standaard1"/>
        <w:jc w:val="center"/>
        <w:rPr>
          <w:rFonts w:ascii="Arial" w:hAnsi="Arial" w:cs="Arial"/>
        </w:rPr>
      </w:pPr>
      <w:r>
        <w:rPr>
          <w:rFonts w:ascii="Arial" w:hAnsi="Arial" w:cs="Arial"/>
        </w:rPr>
        <w:t xml:space="preserve">ZITTING van </w:t>
      </w:r>
      <w:r w:rsidR="00B90CC2">
        <w:rPr>
          <w:rFonts w:ascii="Arial" w:hAnsi="Arial" w:cs="Arial"/>
          <w:noProof/>
          <w:lang w:val="nl-BE"/>
        </w:rPr>
        <w:t>22-05-2025</w:t>
      </w:r>
    </w:p>
    <w:p w14:paraId="16BB9E58" w14:textId="77777777" w:rsidR="0096666E" w:rsidRDefault="00BD48F7" w:rsidP="0096666E">
      <w:pPr>
        <w:pStyle w:val="Standaard1"/>
        <w:jc w:val="center"/>
        <w:rPr>
          <w:rFonts w:ascii="Arial" w:hAnsi="Arial" w:cs="Arial"/>
        </w:rPr>
      </w:pPr>
      <w:r>
        <w:rPr>
          <w:rFonts w:ascii="Arial" w:hAnsi="Arial" w:cs="Arial"/>
        </w:rPr>
        <w:t>***************************************</w:t>
      </w:r>
    </w:p>
    <w:p w14:paraId="36B649E5" w14:textId="77777777" w:rsidR="005500AC" w:rsidRDefault="00BD48F7" w:rsidP="0096666E">
      <w:pPr>
        <w:pStyle w:val="Standaard1"/>
        <w:rPr>
          <w:rFonts w:ascii="Arial" w:hAnsi="Arial" w:cs="Arial"/>
          <w:u w:val="single"/>
        </w:rPr>
      </w:pPr>
      <w:r>
        <w:rPr>
          <w:rFonts w:ascii="Arial" w:hAnsi="Arial" w:cs="Arial"/>
          <w:u w:val="single"/>
        </w:rPr>
        <w:t xml:space="preserve">Aanwezig: </w:t>
      </w:r>
    </w:p>
    <w:p w14:paraId="0A3DAB50" w14:textId="77777777" w:rsidR="0096666E" w:rsidRDefault="00B90CC2" w:rsidP="002B0D49">
      <w:pPr>
        <w:pStyle w:val="Standaard1"/>
        <w:rPr>
          <w:rFonts w:ascii="Arial" w:hAnsi="Arial" w:cs="Arial"/>
        </w:rPr>
      </w:pPr>
      <w:r>
        <w:rPr>
          <w:rFonts w:ascii="Arial" w:hAnsi="Arial" w:cs="Arial"/>
          <w:noProof/>
          <w:lang w:val="nl-BE"/>
        </w:rPr>
        <w:t xml:space="preserve">Sophie Claeys, </w:t>
      </w:r>
      <w:r w:rsidR="00BD48F7" w:rsidRPr="0033354C">
        <w:rPr>
          <w:rFonts w:ascii="Arial" w:hAnsi="Arial" w:cs="Arial"/>
          <w:noProof/>
          <w:lang w:val="nl-BE"/>
        </w:rPr>
        <w:t>voorzitter gemeenteraad</w:t>
      </w:r>
    </w:p>
    <w:p w14:paraId="7AE1DCB9" w14:textId="77777777" w:rsidR="00345D22" w:rsidRPr="0033354C" w:rsidRDefault="00BD48F7" w:rsidP="002B0D49">
      <w:pPr>
        <w:pStyle w:val="Standaard1"/>
        <w:rPr>
          <w:rFonts w:ascii="Arial" w:hAnsi="Arial" w:cs="Arial"/>
          <w:lang w:val="nl-BE"/>
        </w:rPr>
      </w:pPr>
      <w:r w:rsidRPr="0033354C">
        <w:rPr>
          <w:rFonts w:ascii="Arial" w:hAnsi="Arial" w:cs="Arial"/>
          <w:noProof/>
          <w:lang w:val="nl-BE"/>
        </w:rPr>
        <w:t xml:space="preserve">Frans Holsters, Jozef Borremans, Luc Wachtelaer, Gunter Desmet, Rutger Belsack, Sven De </w:t>
      </w:r>
      <w:r w:rsidRPr="0033354C">
        <w:rPr>
          <w:rFonts w:ascii="Arial" w:hAnsi="Arial" w:cs="Arial"/>
          <w:noProof/>
          <w:lang w:val="nl-BE"/>
        </w:rPr>
        <w:t>Paepe, Geert De Feyter, Christiane Servranckx, Kathleen Platteau, Arno De Paepe, Ines Swaelens, Anna Parys, Kris De Meuter, Timo Schoukens, Steve Convents, Vera Servranckx, Yo De Beule, Karolien Huylebroek, Silke Billens, Maarten Babeliowsky, Daan Sorgeloos, Ann De Bolle, gemeenteraadsleden</w:t>
      </w:r>
    </w:p>
    <w:p w14:paraId="45DD9C0B" w14:textId="77777777" w:rsidR="0096666E" w:rsidRDefault="00BD48F7" w:rsidP="002B0D49">
      <w:pPr>
        <w:pStyle w:val="Standaard1"/>
        <w:rPr>
          <w:rFonts w:ascii="Arial" w:hAnsi="Arial" w:cs="Arial"/>
        </w:rPr>
      </w:pPr>
      <w:r w:rsidRPr="0033354C">
        <w:rPr>
          <w:rFonts w:ascii="Arial" w:hAnsi="Arial" w:cs="Arial"/>
          <w:noProof/>
          <w:lang w:val="nl-BE"/>
        </w:rPr>
        <w:t>Sieglinde De Mulder, algemeen directeur</w:t>
      </w:r>
    </w:p>
    <w:p w14:paraId="1ABB1685" w14:textId="77777777" w:rsidR="0096666E" w:rsidRDefault="00BD48F7" w:rsidP="0096666E">
      <w:pPr>
        <w:pStyle w:val="Standaard1"/>
        <w:rPr>
          <w:rFonts w:ascii="Arial" w:hAnsi="Arial" w:cs="Arial"/>
          <w:u w:val="single"/>
        </w:rPr>
      </w:pPr>
      <w:r>
        <w:rPr>
          <w:rFonts w:ascii="Arial" w:hAnsi="Arial" w:cs="Arial"/>
        </w:rPr>
        <w:t xml:space="preserve">                                   </w:t>
      </w:r>
    </w:p>
    <w:p w14:paraId="165B9BE6" w14:textId="77777777" w:rsidR="0096666E" w:rsidRDefault="00BD48F7"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53788724" w14:textId="77777777" w:rsidR="0096666E" w:rsidRPr="0033354C" w:rsidRDefault="00B90CC2" w:rsidP="002B0D49">
      <w:pPr>
        <w:pStyle w:val="Standaard1"/>
        <w:rPr>
          <w:rFonts w:ascii="Arial" w:hAnsi="Arial" w:cs="Arial"/>
        </w:rPr>
      </w:pPr>
      <w:r>
        <w:rPr>
          <w:rFonts w:ascii="Arial" w:hAnsi="Arial" w:cs="Arial"/>
          <w:noProof/>
          <w:lang w:val="nl-BE"/>
        </w:rPr>
        <w:t>Jochen De Mulder</w:t>
      </w:r>
      <w:r w:rsidR="00BD48F7" w:rsidRPr="0033354C">
        <w:rPr>
          <w:rFonts w:ascii="Arial" w:hAnsi="Arial" w:cs="Arial"/>
          <w:noProof/>
          <w:lang w:val="nl-BE"/>
        </w:rPr>
        <w:t xml:space="preserve">, Kris </w:t>
      </w:r>
      <w:r w:rsidR="00BD48F7" w:rsidRPr="0033354C">
        <w:rPr>
          <w:rFonts w:ascii="Arial" w:hAnsi="Arial" w:cs="Arial"/>
          <w:noProof/>
          <w:lang w:val="nl-BE"/>
        </w:rPr>
        <w:t>Biesemans, gemeenteraadsleden</w:t>
      </w:r>
    </w:p>
    <w:p w14:paraId="51E55FF2" w14:textId="77777777" w:rsidR="00F042CE" w:rsidRDefault="00BD48F7" w:rsidP="00EB7E06">
      <w:pPr>
        <w:spacing w:after="0"/>
      </w:pPr>
      <w:r>
        <w:rPr>
          <w:noProof/>
          <w:lang w:eastAsia="nl-BE"/>
        </w:rPr>
        <mc:AlternateContent>
          <mc:Choice Requires="wps">
            <w:drawing>
              <wp:anchor distT="0" distB="0" distL="114300" distR="114300" simplePos="0" relativeHeight="251658240" behindDoc="0" locked="0" layoutInCell="1" allowOverlap="1" wp14:anchorId="5E453A69" wp14:editId="20DEBD0A">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04A651F" id="Rechte verbindingslijn 1"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3.6pt,8.95pt" to="47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" strokecolor="black [3200]" strokeweight="2pt">
                <v:shadow on="t" color="black" opacity="24903f" origin=",.5" offset="0,.55556mm"/>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345D22" w14:paraId="4BBC60CE" w14:textId="77777777" w:rsidTr="00FC46D9">
        <w:trPr>
          <w:cantSplit/>
          <w:trHeight w:val="284"/>
        </w:trPr>
        <w:tc>
          <w:tcPr>
            <w:tcW w:w="380" w:type="dxa"/>
            <w:tcBorders>
              <w:top w:val="nil"/>
              <w:left w:val="nil"/>
              <w:bottom w:val="nil"/>
              <w:right w:val="nil"/>
            </w:tcBorders>
          </w:tcPr>
          <w:p w14:paraId="679EA805" w14:textId="20C0B612" w:rsidR="004003ED" w:rsidRPr="00D3669A" w:rsidRDefault="004003ED" w:rsidP="001E1CC9">
            <w:pPr>
              <w:rPr>
                <w:b/>
              </w:rPr>
            </w:pPr>
          </w:p>
        </w:tc>
        <w:tc>
          <w:tcPr>
            <w:tcW w:w="8997" w:type="dxa"/>
            <w:tcBorders>
              <w:top w:val="nil"/>
              <w:left w:val="nil"/>
              <w:bottom w:val="nil"/>
              <w:right w:val="nil"/>
            </w:tcBorders>
          </w:tcPr>
          <w:p w14:paraId="4CA0B13D" w14:textId="77777777" w:rsidR="00CC120B" w:rsidRPr="007B753D" w:rsidRDefault="00ED262F" w:rsidP="00130698">
            <w:pPr>
              <w:rPr>
                <w:b/>
                <w:bCs/>
              </w:rPr>
            </w:pPr>
            <w:r>
              <w:rPr>
                <w:b/>
                <w:bCs/>
                <w:noProof/>
              </w:rPr>
              <w:t>OMG 2025</w:t>
            </w:r>
            <w:r w:rsidR="00BD48F7" w:rsidRPr="007B753D">
              <w:rPr>
                <w:b/>
                <w:bCs/>
                <w:noProof/>
              </w:rPr>
              <w:t>/9 - Bouwen van 14 geschakelde ééngezinswoningen in de Lombeekweg te 1740 Ternat, kadastraal gekend afdeling 1, sectie A nrs. 344A, 362D, 345B: het wijzigen en verplaatsen van gemeentewegen</w:t>
            </w:r>
            <w:r w:rsidR="006C76DC" w:rsidRPr="007B753D">
              <w:rPr>
                <w:b/>
                <w:bCs/>
              </w:rPr>
              <w:t xml:space="preserve"> </w:t>
            </w:r>
          </w:p>
        </w:tc>
      </w:tr>
      <w:tr w:rsidR="00345D22" w14:paraId="5AE5B8CF" w14:textId="77777777" w:rsidTr="002A0900">
        <w:trPr>
          <w:cantSplit/>
          <w:trHeight w:val="203"/>
        </w:trPr>
        <w:tc>
          <w:tcPr>
            <w:tcW w:w="380" w:type="dxa"/>
            <w:tcBorders>
              <w:top w:val="nil"/>
              <w:left w:val="nil"/>
              <w:bottom w:val="nil"/>
              <w:right w:val="nil"/>
            </w:tcBorders>
          </w:tcPr>
          <w:p w14:paraId="14DA8B0A" w14:textId="77777777" w:rsidR="00130698" w:rsidRDefault="00130698" w:rsidP="001E1CC9">
            <w:pPr>
              <w:rPr>
                <w:b/>
                <w:lang w:val="nl-NL"/>
              </w:rPr>
            </w:pPr>
          </w:p>
        </w:tc>
        <w:tc>
          <w:tcPr>
            <w:tcW w:w="8997" w:type="dxa"/>
            <w:tcBorders>
              <w:top w:val="nil"/>
              <w:left w:val="nil"/>
              <w:bottom w:val="nil"/>
              <w:right w:val="nil"/>
            </w:tcBorders>
          </w:tcPr>
          <w:p w14:paraId="1F14CE0F" w14:textId="77777777" w:rsidR="00BA2B2C" w:rsidRDefault="00BA2B2C" w:rsidP="00130698">
            <w:pPr>
              <w:rPr>
                <w:b/>
              </w:rPr>
            </w:pPr>
          </w:p>
          <w:p w14:paraId="7C31DD9A" w14:textId="77777777" w:rsidR="007E2D68" w:rsidRDefault="00BD48F7" w:rsidP="00130698">
            <w:pPr>
              <w:rPr>
                <w:b/>
              </w:rPr>
            </w:pPr>
            <w:r>
              <w:rPr>
                <w:b/>
              </w:rPr>
              <w:t xml:space="preserve">De </w:t>
            </w:r>
            <w:r w:rsidR="000F39E1">
              <w:rPr>
                <w:b/>
              </w:rPr>
              <w:t>r</w:t>
            </w:r>
            <w:r>
              <w:rPr>
                <w:b/>
              </w:rPr>
              <w:t>aad,</w:t>
            </w:r>
          </w:p>
          <w:p w14:paraId="200F5A14" w14:textId="77777777" w:rsidR="00462C0E" w:rsidRDefault="00462C0E" w:rsidP="00130698">
            <w:pPr>
              <w:rPr>
                <w:b/>
              </w:rPr>
            </w:pPr>
          </w:p>
          <w:p w14:paraId="07FF71EF" w14:textId="77777777" w:rsidR="00FC46D9" w:rsidRPr="00FC46D9" w:rsidRDefault="00BD48F7" w:rsidP="00130698">
            <w:pPr>
              <w:rPr>
                <w:b/>
              </w:rPr>
            </w:pPr>
            <w:r w:rsidRPr="00FC46D9">
              <w:rPr>
                <w:b/>
              </w:rPr>
              <w:t>Bevoegdheid</w:t>
            </w:r>
          </w:p>
          <w:p w14:paraId="6DC287EE" w14:textId="77777777" w:rsidR="00345D22" w:rsidRDefault="00BD48F7" w:rsidP="00536544">
            <w:pPr>
              <w:numPr>
                <w:ilvl w:val="0"/>
                <w:numId w:val="5"/>
              </w:numPr>
              <w:rPr>
                <w:noProof/>
              </w:rPr>
            </w:pPr>
            <w:r>
              <w:rPr>
                <w:noProof/>
              </w:rPr>
              <w:t>Decreet lokaal bestuur van 22 december 2017 - artikel 40 en 41 betreffende de bevoegdheden van de raad</w:t>
            </w:r>
          </w:p>
        </w:tc>
      </w:tr>
      <w:tr w:rsidR="00345D22" w14:paraId="28F5AEBC" w14:textId="77777777" w:rsidTr="002A0900">
        <w:trPr>
          <w:trHeight w:val="406"/>
        </w:trPr>
        <w:tc>
          <w:tcPr>
            <w:tcW w:w="380" w:type="dxa"/>
            <w:tcBorders>
              <w:top w:val="nil"/>
              <w:left w:val="nil"/>
              <w:bottom w:val="nil"/>
              <w:right w:val="nil"/>
            </w:tcBorders>
          </w:tcPr>
          <w:p w14:paraId="39EFC713" w14:textId="77777777" w:rsidR="004003ED" w:rsidRPr="00B73FE8" w:rsidRDefault="004003ED" w:rsidP="00DA2F10"/>
        </w:tc>
        <w:tc>
          <w:tcPr>
            <w:tcW w:w="8997" w:type="dxa"/>
            <w:tcBorders>
              <w:top w:val="nil"/>
              <w:left w:val="nil"/>
              <w:bottom w:val="nil"/>
              <w:right w:val="nil"/>
            </w:tcBorders>
          </w:tcPr>
          <w:p w14:paraId="3EB4F0A1" w14:textId="77777777" w:rsidR="00DA2F10" w:rsidRPr="00DA2F10" w:rsidRDefault="00BD48F7" w:rsidP="00DA2F10">
            <w:pPr>
              <w:rPr>
                <w:b/>
              </w:rPr>
            </w:pPr>
            <w:r>
              <w:rPr>
                <w:b/>
              </w:rPr>
              <w:t>Juridische grond</w:t>
            </w:r>
          </w:p>
          <w:p w14:paraId="3E802A54" w14:textId="77777777" w:rsidR="00345D22" w:rsidRDefault="00BD48F7" w:rsidP="00536544">
            <w:pPr>
              <w:numPr>
                <w:ilvl w:val="0"/>
                <w:numId w:val="6"/>
              </w:numPr>
              <w:rPr>
                <w:noProof/>
              </w:rPr>
            </w:pPr>
            <w:r>
              <w:rPr>
                <w:noProof/>
              </w:rPr>
              <w:t xml:space="preserve">Decreet lokaal bestuur van 22 december 2017 - artikel 330 t.e.m. 333 betreffende het algemeen bestuurlijk </w:t>
            </w:r>
            <w:r>
              <w:rPr>
                <w:noProof/>
              </w:rPr>
              <w:t>toezicht</w:t>
            </w:r>
          </w:p>
          <w:p w14:paraId="55E4AA30" w14:textId="77777777" w:rsidR="00345D22" w:rsidRDefault="00BD48F7" w:rsidP="00536544">
            <w:pPr>
              <w:numPr>
                <w:ilvl w:val="0"/>
                <w:numId w:val="6"/>
              </w:numPr>
              <w:rPr>
                <w:noProof/>
              </w:rPr>
            </w:pPr>
            <w:r>
              <w:rPr>
                <w:noProof/>
              </w:rPr>
              <w:t>Vlaamse codex ruimtelijke ordening van 15 mei 2009 - artikel 4.2.15 tot en met 4.2.18</w:t>
            </w:r>
          </w:p>
          <w:p w14:paraId="4061CCD4" w14:textId="77777777" w:rsidR="00345D22" w:rsidRDefault="00BD48F7" w:rsidP="00536544">
            <w:pPr>
              <w:numPr>
                <w:ilvl w:val="0"/>
                <w:numId w:val="6"/>
              </w:numPr>
              <w:rPr>
                <w:noProof/>
              </w:rPr>
            </w:pPr>
            <w:r>
              <w:rPr>
                <w:noProof/>
              </w:rPr>
              <w:t>Decreet betreffende de omgevingsvergunning, gecoördineerd op 25 april 2014</w:t>
            </w:r>
          </w:p>
          <w:p w14:paraId="02FBAF3F" w14:textId="77777777" w:rsidR="00345D22" w:rsidRDefault="00BD48F7" w:rsidP="00536544">
            <w:pPr>
              <w:numPr>
                <w:ilvl w:val="0"/>
                <w:numId w:val="6"/>
              </w:numPr>
              <w:rPr>
                <w:noProof/>
              </w:rPr>
            </w:pPr>
            <w:r>
              <w:rPr>
                <w:noProof/>
              </w:rPr>
              <w:t>Besluit van de Vlaamse Regering tot uitvoering van het decreet van 25 april 2014 betreffende de omgevingsvergunning van 27 november 2015 in concreto artikel 47</w:t>
            </w:r>
          </w:p>
          <w:p w14:paraId="0C7EA948" w14:textId="77777777" w:rsidR="00345D22" w:rsidRDefault="00BD48F7" w:rsidP="00536544">
            <w:pPr>
              <w:numPr>
                <w:ilvl w:val="0"/>
                <w:numId w:val="6"/>
              </w:numPr>
              <w:rPr>
                <w:noProof/>
              </w:rPr>
            </w:pPr>
            <w:r>
              <w:rPr>
                <w:noProof/>
              </w:rPr>
              <w:t>Decreet van 3 mei 2019 houdende de Gemeentewegen</w:t>
            </w:r>
          </w:p>
          <w:p w14:paraId="7230D4C5" w14:textId="77777777" w:rsidR="00345D22" w:rsidRDefault="00BD48F7" w:rsidP="00536544">
            <w:pPr>
              <w:numPr>
                <w:ilvl w:val="0"/>
                <w:numId w:val="6"/>
              </w:numPr>
              <w:rPr>
                <w:noProof/>
              </w:rPr>
            </w:pPr>
            <w:r>
              <w:rPr>
                <w:noProof/>
              </w:rPr>
              <w:t>Rooilijnplan/plan met grondafstand (in bijlage)</w:t>
            </w:r>
          </w:p>
          <w:p w14:paraId="565F8171" w14:textId="77777777" w:rsidR="00345D22" w:rsidRDefault="00BD48F7" w:rsidP="00536544">
            <w:pPr>
              <w:numPr>
                <w:ilvl w:val="0"/>
                <w:numId w:val="6"/>
              </w:numPr>
              <w:rPr>
                <w:noProof/>
              </w:rPr>
            </w:pPr>
            <w:r>
              <w:rPr>
                <w:noProof/>
              </w:rPr>
              <w:t>Besluit van het college van burgemeester en schepenen van 6 mei 2025 betreffende goedkeuring van de belofte van grondafstand + verlegging van de voetweg.</w:t>
            </w:r>
          </w:p>
        </w:tc>
      </w:tr>
      <w:tr w:rsidR="00345D22" w14:paraId="70EE19C6" w14:textId="77777777" w:rsidTr="002A0900">
        <w:trPr>
          <w:trHeight w:val="391"/>
        </w:trPr>
        <w:tc>
          <w:tcPr>
            <w:tcW w:w="380" w:type="dxa"/>
            <w:tcBorders>
              <w:top w:val="nil"/>
              <w:left w:val="nil"/>
              <w:bottom w:val="nil"/>
              <w:right w:val="nil"/>
            </w:tcBorders>
          </w:tcPr>
          <w:p w14:paraId="743D1E3D" w14:textId="77777777" w:rsidR="004003ED" w:rsidRPr="00B73FE8" w:rsidRDefault="004003ED" w:rsidP="00DA2F10"/>
        </w:tc>
        <w:tc>
          <w:tcPr>
            <w:tcW w:w="8997" w:type="dxa"/>
            <w:tcBorders>
              <w:top w:val="nil"/>
              <w:left w:val="nil"/>
              <w:bottom w:val="nil"/>
              <w:right w:val="nil"/>
            </w:tcBorders>
          </w:tcPr>
          <w:p w14:paraId="67BDEFFC" w14:textId="77777777" w:rsidR="00DA2F10" w:rsidRPr="00DA2F10" w:rsidRDefault="00BD48F7" w:rsidP="00DA2F10">
            <w:pPr>
              <w:rPr>
                <w:b/>
              </w:rPr>
            </w:pPr>
            <w:r>
              <w:rPr>
                <w:b/>
              </w:rPr>
              <w:t>Considerans</w:t>
            </w:r>
          </w:p>
          <w:p w14:paraId="7CAC910D" w14:textId="77777777" w:rsidR="00345D22" w:rsidRDefault="00BD48F7" w:rsidP="00536544">
            <w:pPr>
              <w:rPr>
                <w:noProof/>
              </w:rPr>
            </w:pPr>
            <w:r>
              <w:rPr>
                <w:noProof/>
              </w:rPr>
              <w:t xml:space="preserve">Op 10 januari 2025 werd door WOLFE BV een aanvraag tot omgevingsvergunning ingediend voor het bouwen van 14 geschakelde ééngezinswoningen in de Lombeekweg </w:t>
            </w:r>
            <w:r>
              <w:rPr>
                <w:noProof/>
              </w:rPr>
              <w:t>(OMG2025/9; OMV_2024168018).</w:t>
            </w:r>
          </w:p>
          <w:p w14:paraId="03459F41" w14:textId="77777777" w:rsidR="00345D22" w:rsidRDefault="00BD48F7" w:rsidP="00536544">
            <w:pPr>
              <w:rPr>
                <w:noProof/>
              </w:rPr>
            </w:pPr>
            <w:r>
              <w:rPr>
                <w:noProof/>
                <w:u w:val="single"/>
              </w:rPr>
              <w:t>Ligging</w:t>
            </w:r>
            <w:r>
              <w:rPr>
                <w:noProof/>
              </w:rPr>
              <w:t>: Lombeekweg zn te 1740 Ternat, kadastraal gekend afdeling 1, sectie A nrs. 344A, 362D, 345B.</w:t>
            </w:r>
          </w:p>
          <w:p w14:paraId="20FB3A16" w14:textId="77777777" w:rsidR="00345D22" w:rsidRDefault="00BD48F7" w:rsidP="00536544">
            <w:pPr>
              <w:rPr>
                <w:noProof/>
              </w:rPr>
            </w:pPr>
            <w:r>
              <w:rPr>
                <w:noProof/>
                <w:u w:val="single"/>
              </w:rPr>
              <w:t>Stedenbouwkundige voorschriften</w:t>
            </w:r>
            <w:r>
              <w:rPr>
                <w:noProof/>
              </w:rPr>
              <w:t>: De aanvraag situeert zich volgens het gemeentelijk RUP Lombeekweg (goedgekeurd op 17 december 2015 door de deputatie) in “Woongebied: type 3” (artikel 3) met overdruk “Verbinding voor zacht verkeer (indicatief)” (artikel 3.3) en “Zone voor wegenis” (artikel 5).</w:t>
            </w:r>
          </w:p>
          <w:p w14:paraId="60F01DAF" w14:textId="77777777" w:rsidR="00345D22" w:rsidRDefault="00BD48F7" w:rsidP="00536544">
            <w:pPr>
              <w:rPr>
                <w:noProof/>
              </w:rPr>
            </w:pPr>
            <w:r>
              <w:rPr>
                <w:noProof/>
                <w:u w:val="single"/>
              </w:rPr>
              <w:t>Wijziging en verplaatsing van een gemeenteweg</w:t>
            </w:r>
            <w:r>
              <w:rPr>
                <w:noProof/>
              </w:rPr>
              <w:t>:</w:t>
            </w:r>
          </w:p>
          <w:p w14:paraId="76AF9C2F" w14:textId="77777777" w:rsidR="00345D22" w:rsidRDefault="00BD48F7" w:rsidP="00536544">
            <w:pPr>
              <w:rPr>
                <w:noProof/>
              </w:rPr>
            </w:pPr>
            <w:r>
              <w:rPr>
                <w:noProof/>
              </w:rPr>
              <w:t>Langs de zijde van het projectgebied wordt de rooilijn van de Lombeekweg (weg nr. 52 volgens de Atlas der Buurwegen) over een lengte van ca. 127,6 m verlegd. Hierdoor wordt de rooilijnbreedte vergroot conform het RUP Lombeekweg. De in het RUP afgebakende “zone voor wegenis” zal ter hoogte van het projectgebied volledig deel uitmaken van het openbaar domein, aangezien de grond gelegen tussen de bestaande en nieuwe rooilijn (lot 6 op het rooilijnplan; opp. 5a 72) kosteloos aan de gemeente afgestaan. De aanvra</w:t>
            </w:r>
            <w:r>
              <w:rPr>
                <w:noProof/>
              </w:rPr>
              <w:t xml:space="preserve">ag </w:t>
            </w:r>
            <w:r>
              <w:rPr>
                <w:noProof/>
              </w:rPr>
              <w:lastRenderedPageBreak/>
              <w:t>voorziet niet in het uitvoeren van werken aan de Lombeekweg.</w:t>
            </w:r>
          </w:p>
          <w:p w14:paraId="4A07C091" w14:textId="77777777" w:rsidR="00345D22" w:rsidRDefault="00BD48F7" w:rsidP="00536544">
            <w:pPr>
              <w:rPr>
                <w:noProof/>
              </w:rPr>
            </w:pPr>
            <w:r>
              <w:rPr>
                <w:noProof/>
              </w:rPr>
              <w:t>Dwars door het projectgebied situeert zich de voetweg nr. 59 volgens de Atlas der Buurwegen. Op het terrein is deze voetweg niet meer zichtbaar. De aanvraag voorziet in de verplaatsing van deze voetweg naar de rand (aan de zuidzijde) van het projectgebied en de aanleg van deze voetweg in waterdoorlatende klinkers.</w:t>
            </w:r>
          </w:p>
          <w:p w14:paraId="26736081" w14:textId="77777777" w:rsidR="00345D22" w:rsidRDefault="00BD48F7" w:rsidP="00536544">
            <w:pPr>
              <w:rPr>
                <w:noProof/>
              </w:rPr>
            </w:pPr>
            <w:r>
              <w:rPr>
                <w:noProof/>
              </w:rPr>
              <w:t>Betreffende het vergoedingsprincipe voorzien in artikel 28 van het Decreet houdende de gemeentewegen is er enerzijds door de gemeente geen waardevermindering-vergoeding verschuldigd aan de grondeigenaar en anderzijds is er evenmin een waardevermeerdering-vergoeding door de aanvrager verschuldigd aan de gemeente, aangezien waardeverminderingen en waardevermeerderingen ingevolge wijzigingen of verplaatsingen van een gemeenteweg op een goed van dezelfde eigenaar door de toepassing van dit decreet geacht worden</w:t>
            </w:r>
            <w:r>
              <w:rPr>
                <w:noProof/>
              </w:rPr>
              <w:t xml:space="preserve"> elkaar te neutraliseren.</w:t>
            </w:r>
          </w:p>
          <w:p w14:paraId="334A08EF" w14:textId="77777777" w:rsidR="00345D22" w:rsidRDefault="00BD48F7" w:rsidP="00536544">
            <w:pPr>
              <w:rPr>
                <w:noProof/>
              </w:rPr>
            </w:pPr>
            <w:r>
              <w:rPr>
                <w:noProof/>
              </w:rPr>
              <w:t>De gemeenteraad moet in toepassing van artikel 31 van het Decreet betreffende de omgevingsvergunning een beslissing nemen over de aanleg, wijziging, verplaatsing of opheffing van een gemeenteweg alvorens de vergunningverlenende overheid (in dit geval het college van burgemeester en schepenen) een beslissing kan nemen over de aanvraag.</w:t>
            </w:r>
          </w:p>
          <w:p w14:paraId="3A458B05" w14:textId="77777777" w:rsidR="00345D22" w:rsidRDefault="00BD48F7" w:rsidP="00536544">
            <w:pPr>
              <w:rPr>
                <w:noProof/>
              </w:rPr>
            </w:pPr>
            <w:r>
              <w:rPr>
                <w:noProof/>
                <w:u w:val="single"/>
              </w:rPr>
              <w:t>Openbaar onderzoek</w:t>
            </w:r>
            <w:r>
              <w:rPr>
                <w:noProof/>
              </w:rPr>
              <w:t>: Er werd een openbaar onderzoek gehouden van 24 februari 2025 t.e.m. 25 maart 2025. Hierbij werden 9 bezwaren ingediend.</w:t>
            </w:r>
          </w:p>
          <w:p w14:paraId="18F322A0" w14:textId="77777777" w:rsidR="00345D22" w:rsidRDefault="00BD48F7" w:rsidP="00536544">
            <w:pPr>
              <w:rPr>
                <w:noProof/>
              </w:rPr>
            </w:pPr>
            <w:r>
              <w:rPr>
                <w:noProof/>
              </w:rPr>
              <w:t>Het komt niet aan de gemeenteraad toe om zich uit te spreken over het al dan niet verenigbaar karakter van de aanvraag met de goede ruimtelijke ordening en de overeenstemming met de planologische bestemmingsvoorschriften (dit dient door de vergunningverlenende overheid te worden behandeld). De gemeenteraad kan enkel uitspraak doen over de zaak van de wegen en dit zonder de andere vergunningsaspecten mee te nemen in de beoordeling. Uit de rechtspraak en parlementaire voorbereidingen kan een opsomming gehaald</w:t>
            </w:r>
            <w:r>
              <w:rPr>
                <w:noProof/>
              </w:rPr>
              <w:t xml:space="preserve"> worden van welke elementen tot de zaak van de wegen behoren: het betreft (o.m.) de ontsluitingsgraad, de riolering en waterhuishouding op het openbaar domein, de verkeersafwikkeling (in de omgeving), de inpasbaarheid van de wegenis in het globaal gemeentelijk wegennet en de impact van de weg (niet van het project of de verkaveling) op de mobiliteit. Een overzicht van alle bezwaarschriften kan in de bijlagen gevonden worden.</w:t>
            </w:r>
          </w:p>
          <w:p w14:paraId="42840581" w14:textId="77777777" w:rsidR="00345D22" w:rsidRDefault="00BD48F7" w:rsidP="00536544">
            <w:pPr>
              <w:rPr>
                <w:noProof/>
              </w:rPr>
            </w:pPr>
            <w:r>
              <w:rPr>
                <w:noProof/>
              </w:rPr>
              <w:t>Volgende bezwaren (samengevat) m.b.t. zaak der wegen werden ingediend:</w:t>
            </w:r>
          </w:p>
          <w:p w14:paraId="5DD3F43D" w14:textId="77777777" w:rsidR="00345D22" w:rsidRDefault="00BD48F7" w:rsidP="00536544">
            <w:pPr>
              <w:numPr>
                <w:ilvl w:val="0"/>
                <w:numId w:val="7"/>
              </w:numPr>
              <w:rPr>
                <w:noProof/>
              </w:rPr>
            </w:pPr>
            <w:r>
              <w:rPr>
                <w:noProof/>
              </w:rPr>
              <w:t>Bezwaar 1: De geplande in- en/of uitrit pal tegenover de woning gelegen Lombeekweg 36: deze is niet realistisch.</w:t>
            </w:r>
          </w:p>
          <w:p w14:paraId="274DA1DA" w14:textId="77777777" w:rsidR="00345D22" w:rsidRDefault="00BD48F7" w:rsidP="00536544">
            <w:pPr>
              <w:numPr>
                <w:ilvl w:val="0"/>
                <w:numId w:val="7"/>
              </w:numPr>
              <w:rPr>
                <w:noProof/>
              </w:rPr>
            </w:pPr>
            <w:r>
              <w:rPr>
                <w:noProof/>
              </w:rPr>
              <w:t>Bezwaar 2: Parkeren in de straat (Lombeekweg) zal niet meer mogelijk zijn.  Ook stoppen voor laden en lossen zal niet mogelijk zijn.</w:t>
            </w:r>
          </w:p>
          <w:p w14:paraId="6846EBEE" w14:textId="77777777" w:rsidR="00345D22" w:rsidRDefault="00BD48F7" w:rsidP="00536544">
            <w:pPr>
              <w:numPr>
                <w:ilvl w:val="0"/>
                <w:numId w:val="7"/>
              </w:numPr>
              <w:rPr>
                <w:noProof/>
              </w:rPr>
            </w:pPr>
            <w:r>
              <w:rPr>
                <w:noProof/>
              </w:rPr>
              <w:t>Bezwaar 3: De Pieter Breugellaan is oorspronkelijk uitgezonderd plaatselijk verkeer. Nu is het alleen maar een sluipweg geworden en als we mensen op bezoek vragen, kunnen ze niet eens meer voor de deur staan omdat iedereen vanop de Assesteenweg en rondom komt parkeren. Ik betreur dat er nu nog eens 14 huizen zullen worden bijgebouwd, veel te veel voor zo een kleine oppervlakte. Het verkeer nog zal vermeerderen, parkingplaatsen zullen verminderen en dit zal geen aangename straat meer zijn om te wonen wat ini</w:t>
            </w:r>
            <w:r>
              <w:rPr>
                <w:noProof/>
              </w:rPr>
              <w:t>tieel wel het geval was. De ingang/uitgang van de site is gericht op de Pieter Breugellaan wat zal zorgen voor een racebaan en nog meer verkeer in onze straat.</w:t>
            </w:r>
          </w:p>
          <w:p w14:paraId="03D5EB19" w14:textId="77777777" w:rsidR="00345D22" w:rsidRDefault="00BD48F7" w:rsidP="00536544">
            <w:pPr>
              <w:numPr>
                <w:ilvl w:val="0"/>
                <w:numId w:val="7"/>
              </w:numPr>
              <w:rPr>
                <w:noProof/>
              </w:rPr>
            </w:pPr>
            <w:r>
              <w:rPr>
                <w:noProof/>
              </w:rPr>
              <w:t>Bezwaar 4: De omgeving gaat vandaag reeds gebukt onder de parkeerlast. In de Lombeekweg is er vandaag zeer beperkte parkeermogelijkheid voor de bewoners. Sedert de herinrichting van de Assesteenweg komen meer bewoners hun voertuig parkeren in de Peter Benoitstraat en de Pieter Breugellaan.</w:t>
            </w:r>
          </w:p>
          <w:p w14:paraId="40A8C532" w14:textId="77777777" w:rsidR="00345D22" w:rsidRDefault="00BD48F7" w:rsidP="00536544">
            <w:pPr>
              <w:numPr>
                <w:ilvl w:val="0"/>
                <w:numId w:val="7"/>
              </w:numPr>
              <w:rPr>
                <w:noProof/>
              </w:rPr>
            </w:pPr>
            <w:r>
              <w:rPr>
                <w:noProof/>
              </w:rPr>
              <w:t>Bezwaar 5: De extra woningen zullen onvermijdelijk leiden tot een toename van het verkeer in de buurt. Bovendien zal de nieuwe toegangsweg, die uitkomt op onze straat, extra verkeersdruk met zich meebrengen. Dit kan leiden tot gevaarlijke situaties, vooral voor voetgangers en fietsers, aangezien onze wijk niet is uitgerust om een dergelijke toename van verkeer op een veilige manier op te vangen.</w:t>
            </w:r>
          </w:p>
          <w:p w14:paraId="25A1E1F6" w14:textId="77777777" w:rsidR="00345D22" w:rsidRDefault="00BD48F7" w:rsidP="00536544">
            <w:pPr>
              <w:numPr>
                <w:ilvl w:val="0"/>
                <w:numId w:val="7"/>
              </w:numPr>
              <w:rPr>
                <w:noProof/>
              </w:rPr>
            </w:pPr>
            <w:r>
              <w:rPr>
                <w:noProof/>
              </w:rPr>
              <w:t>Bezwaar 6: Er wordt een nieuw onnodig kruispunt gecreëerd in de Lombeekweg. Dit is niet veilig voor de vele fietsers die deze route gebruiken. </w:t>
            </w:r>
          </w:p>
          <w:p w14:paraId="4E666931" w14:textId="77777777" w:rsidR="00345D22" w:rsidRDefault="00BD48F7" w:rsidP="00536544">
            <w:pPr>
              <w:rPr>
                <w:noProof/>
              </w:rPr>
            </w:pPr>
            <w:r>
              <w:rPr>
                <w:noProof/>
              </w:rPr>
              <w:lastRenderedPageBreak/>
              <w:t>De gemeenteraad neemt volgend standpunt in aangaande de ingediende bezwaren:</w:t>
            </w:r>
          </w:p>
          <w:p w14:paraId="49DE59F0" w14:textId="77777777" w:rsidR="00345D22" w:rsidRDefault="00BD48F7" w:rsidP="00536544">
            <w:pPr>
              <w:numPr>
                <w:ilvl w:val="0"/>
                <w:numId w:val="8"/>
              </w:numPr>
              <w:rPr>
                <w:noProof/>
              </w:rPr>
            </w:pPr>
            <w:r>
              <w:rPr>
                <w:noProof/>
              </w:rPr>
              <w:t>Bezwaar 1: De geplande in- en/of uitrit op de Lombeekweg is voldoende ruim en overzichtelijk waardoor onmogelijk gesproken kan worden van een verkeersonveilige aansluiting. Het bezwaar wordt niet gevolgd.</w:t>
            </w:r>
          </w:p>
          <w:p w14:paraId="722D1D8F" w14:textId="77777777" w:rsidR="00345D22" w:rsidRDefault="00BD48F7" w:rsidP="00536544">
            <w:pPr>
              <w:numPr>
                <w:ilvl w:val="0"/>
                <w:numId w:val="8"/>
              </w:numPr>
              <w:rPr>
                <w:noProof/>
              </w:rPr>
            </w:pPr>
            <w:r>
              <w:rPr>
                <w:noProof/>
              </w:rPr>
              <w:t>Bezwaar 2: De inrichting van de Lombeekweg wijzigt niet in gevolge van voorliggende vergunningsaanvraag, waardoor parkeren in Lombeekweg en stoppen voor laden en lossen nog steeds mogelijk zijn. Het bezwaar wordt niet gevolgd.</w:t>
            </w:r>
          </w:p>
          <w:p w14:paraId="47D3DAD4" w14:textId="77777777" w:rsidR="00345D22" w:rsidRDefault="00BD48F7" w:rsidP="00536544">
            <w:pPr>
              <w:numPr>
                <w:ilvl w:val="0"/>
                <w:numId w:val="8"/>
              </w:numPr>
              <w:rPr>
                <w:noProof/>
              </w:rPr>
            </w:pPr>
            <w:r>
              <w:rPr>
                <w:noProof/>
              </w:rPr>
              <w:t xml:space="preserve">Bezwaar 3: De aanvraag voorziet niet in een wijziging van de verkeersregeling in de Pieter Breugellaan waardoor deze straat voorbehouden blijft voor plaatselijk verkeer. Bijkomend verkeer, gegeneerd door het voorliggend project, zal </w:t>
            </w:r>
            <w:r>
              <w:rPr>
                <w:noProof/>
              </w:rPr>
              <w:t>deze straat dus niet als toegangsweg mogen gebruiken. De aanvraag voorziet in 17 parkeerplaatsen voor 14 woningen, wat voldoende is in een stationsomgeving. De aanwezigheid van een station op wandelafstand leidt tot een verminderd autobezit per huishouden. Door de aanwezigheid (en het behoud) van 20 openbare parkeerplaatsen op het einde van de Lombeekweg kan ook gesteld worden dat er voldoende openbare parkeerplaatsen in de omgeving aanwezig zijn. Ten slotte dient opgemerkt te worden dat de bestaande blauwe</w:t>
            </w:r>
            <w:r>
              <w:rPr>
                <w:noProof/>
              </w:rPr>
              <w:t xml:space="preserve"> zone zal uitgebreid worden naar alle omliggende straten (punt staat tevens op deze gemeenteraad geagendeerd), waardoor langparkeren door niet-bewoners niet meer mogelijk zal zijn. Het bezwaar wordt niet gevolgd.</w:t>
            </w:r>
          </w:p>
          <w:p w14:paraId="257ED5CD" w14:textId="77777777" w:rsidR="00345D22" w:rsidRDefault="00BD48F7" w:rsidP="00536544">
            <w:pPr>
              <w:numPr>
                <w:ilvl w:val="0"/>
                <w:numId w:val="8"/>
              </w:numPr>
              <w:rPr>
                <w:noProof/>
              </w:rPr>
            </w:pPr>
            <w:r>
              <w:rPr>
                <w:noProof/>
              </w:rPr>
              <w:t>Bezwaar 4: Zie behandeling bezwaar 3. Het bezwaar wordt niet gevolgd.</w:t>
            </w:r>
          </w:p>
          <w:p w14:paraId="0DDCEAB3" w14:textId="77777777" w:rsidR="00345D22" w:rsidRDefault="00BD48F7" w:rsidP="00536544">
            <w:pPr>
              <w:numPr>
                <w:ilvl w:val="0"/>
                <w:numId w:val="8"/>
              </w:numPr>
              <w:rPr>
                <w:noProof/>
              </w:rPr>
            </w:pPr>
            <w:r>
              <w:rPr>
                <w:noProof/>
              </w:rPr>
              <w:t>Bezwaar 5: De 14 bijkomende woningen zullen een verwaarloosbare toename van het aantal voertuigbewegingen in de omliggende straten creëren. De straten zijn ook voldoende uitgerust om deze toename op te vangen. Het bezwaar wordt niet gevolgd.</w:t>
            </w:r>
          </w:p>
          <w:p w14:paraId="6F24849B" w14:textId="77777777" w:rsidR="00345D22" w:rsidRDefault="00BD48F7" w:rsidP="00536544">
            <w:pPr>
              <w:numPr>
                <w:ilvl w:val="0"/>
                <w:numId w:val="8"/>
              </w:numPr>
              <w:rPr>
                <w:noProof/>
              </w:rPr>
            </w:pPr>
            <w:r>
              <w:rPr>
                <w:noProof/>
              </w:rPr>
              <w:t>Bezwaar 6: Het nieuwe kruispunt is noodzakelijk om toegang te bieden tot de nieuwe private parkeerzone. De zichtbaarheid over het kruispunt zal voldoende zijn, waardoor een veilige verkeersafwikkeling mogelijk zal zijn.</w:t>
            </w:r>
          </w:p>
          <w:p w14:paraId="67001542" w14:textId="77777777" w:rsidR="00345D22" w:rsidRDefault="00BD48F7" w:rsidP="00536544">
            <w:pPr>
              <w:rPr>
                <w:noProof/>
              </w:rPr>
            </w:pPr>
            <w:r>
              <w:rPr>
                <w:noProof/>
                <w:u w:val="single"/>
              </w:rPr>
              <w:t>Beoordeling wegenis</w:t>
            </w:r>
            <w:r>
              <w:rPr>
                <w:noProof/>
              </w:rPr>
              <w:t>:</w:t>
            </w:r>
          </w:p>
          <w:p w14:paraId="093C74FF" w14:textId="77777777" w:rsidR="00345D22" w:rsidRDefault="00BD48F7" w:rsidP="00536544">
            <w:pPr>
              <w:rPr>
                <w:noProof/>
              </w:rPr>
            </w:pPr>
            <w:r>
              <w:rPr>
                <w:noProof/>
              </w:rPr>
              <w:t>De gemeenteraad spreekt zich uit over de ligging, breedte en de uitrusting van de nieuwe of gewijzigde gemeenteweg en de eventuele opname in het openbaar domein. De gemeenteraad houdt hierbij rekening met de principes en doelstellingen uit het Decreet houdende de gemeentewegen. Het is in het licht van deze principes en doelstellingen dat de beoogde wijziging en verplaatsing van de gemeentewegen wordt behandeld:</w:t>
            </w:r>
          </w:p>
          <w:p w14:paraId="6F612351" w14:textId="77777777" w:rsidR="00345D22" w:rsidRDefault="00BD48F7" w:rsidP="00536544">
            <w:pPr>
              <w:numPr>
                <w:ilvl w:val="0"/>
                <w:numId w:val="9"/>
              </w:numPr>
              <w:rPr>
                <w:noProof/>
              </w:rPr>
            </w:pPr>
            <w:r>
              <w:rPr>
                <w:noProof/>
              </w:rPr>
              <w:t>De wijziging van de Lombeekweg (verleggen van de rooilijn ter hoogte van het projectgebied) geeft uitvoering aan het RUP Lombeekweg. De in het RUP afgebakende “zone voor wegenis” zal ter hoogte van het projectgebied volledig deel uitmaken van het openbaar domein, aangezien de grond gelegen tussen de bestaande en nieuwe rooilijn (lot 6 op het rooilijnplan; opp. 5a 72) kosteloos aan de gemeente afgestaan. De openbare 20 parkeerplaatsen op het einde van de Lombeekweg zullen na uitvoering van de aanvraag dus oo</w:t>
            </w:r>
            <w:r>
              <w:rPr>
                <w:noProof/>
              </w:rPr>
              <w:t>k effectief deel uitmaken van het (niet-gekadastreerde) openbaar domein. Het smalle gedeelte van de Lombeekweg (gelegen ten noorden van het projectgebied) zal op termijn verbreed en heraangelegd kunnen worden door het vergroten van de breedte tussen de rooilijnen. De aanvraag voorziet niet in een wijziging van de uitrusting van de Lombeekweg.</w:t>
            </w:r>
          </w:p>
          <w:p w14:paraId="7C94BB9B" w14:textId="77777777" w:rsidR="00345D22" w:rsidRDefault="00BD48F7" w:rsidP="00536544">
            <w:pPr>
              <w:numPr>
                <w:ilvl w:val="0"/>
                <w:numId w:val="9"/>
              </w:numPr>
              <w:rPr>
                <w:noProof/>
              </w:rPr>
            </w:pPr>
            <w:r>
              <w:rPr>
                <w:noProof/>
              </w:rPr>
              <w:t>De verplaatsing van de voetweg nr. 59 zal voor een logische rechtstreekse verbinding voor trage weggebruikers zorgen tussen het einde van de Lombeekweg en de Pieter Breugellaan. Tevens zorgt deze weg voor een toegang tot de achtertuinen van de loten 8 t.e.m. 14. De voetweg wordt aangelegd in waterdoorlatende klinkers, wat enerzijds gunstig is voor de waterhuishouding, maar anderzijds ook een intensief gebruik van de voetweg toelaat. Het verplaatsen van de voetweg gebeurt conform artikel 3.3. van het RUP Lom</w:t>
            </w:r>
            <w:r>
              <w:rPr>
                <w:noProof/>
              </w:rPr>
              <w:t>beekweg.</w:t>
            </w:r>
          </w:p>
        </w:tc>
      </w:tr>
      <w:tr w:rsidR="00345D22" w14:paraId="612432F0" w14:textId="77777777" w:rsidTr="002A0900">
        <w:trPr>
          <w:trHeight w:val="406"/>
        </w:trPr>
        <w:tc>
          <w:tcPr>
            <w:tcW w:w="380" w:type="dxa"/>
            <w:tcBorders>
              <w:top w:val="nil"/>
              <w:left w:val="nil"/>
              <w:bottom w:val="nil"/>
              <w:right w:val="nil"/>
            </w:tcBorders>
          </w:tcPr>
          <w:p w14:paraId="60FCD61F" w14:textId="77777777" w:rsidR="004003ED" w:rsidRPr="00B73FE8" w:rsidRDefault="004003ED" w:rsidP="00DA2F10"/>
        </w:tc>
        <w:tc>
          <w:tcPr>
            <w:tcW w:w="8997" w:type="dxa"/>
            <w:tcBorders>
              <w:top w:val="nil"/>
              <w:left w:val="nil"/>
              <w:bottom w:val="nil"/>
              <w:right w:val="nil"/>
            </w:tcBorders>
          </w:tcPr>
          <w:p w14:paraId="5EAF4664" w14:textId="77777777" w:rsidR="00020EEF" w:rsidRDefault="00BD48F7" w:rsidP="00020EEF">
            <w:pPr>
              <w:rPr>
                <w:b/>
              </w:rPr>
            </w:pPr>
            <w:r>
              <w:rPr>
                <w:b/>
              </w:rPr>
              <w:t>Adviezen en voorstel</w:t>
            </w:r>
            <w:r w:rsidR="00AE1953">
              <w:rPr>
                <w:b/>
              </w:rPr>
              <w:t>len</w:t>
            </w:r>
          </w:p>
          <w:p w14:paraId="052C5016" w14:textId="77777777" w:rsidR="00345D22" w:rsidRDefault="00BD48F7" w:rsidP="0010034E">
            <w:pPr>
              <w:numPr>
                <w:ilvl w:val="0"/>
                <w:numId w:val="10"/>
              </w:numPr>
              <w:rPr>
                <w:noProof/>
              </w:rPr>
            </w:pPr>
            <w:r>
              <w:rPr>
                <w:noProof/>
              </w:rPr>
              <w:t>Op voorstel van het college van burgemeester en schepenen in zitting van 6 mei 2025</w:t>
            </w:r>
          </w:p>
          <w:p w14:paraId="100902BC" w14:textId="77777777" w:rsidR="00253769" w:rsidRPr="00DA2F10" w:rsidRDefault="00BD48F7" w:rsidP="00253769">
            <w:pPr>
              <w:rPr>
                <w:b/>
              </w:rPr>
            </w:pPr>
            <w:r>
              <w:rPr>
                <w:b/>
              </w:rPr>
              <w:lastRenderedPageBreak/>
              <w:t>Stemming</w:t>
            </w:r>
          </w:p>
          <w:p w14:paraId="44BA9640" w14:textId="77777777" w:rsidR="0070399E" w:rsidRPr="008B2969" w:rsidRDefault="00BD48F7" w:rsidP="0070399E">
            <w:pPr>
              <w:rPr>
                <w:bCs/>
                <w:noProof/>
              </w:rPr>
            </w:pPr>
            <w:r>
              <w:rPr>
                <w:bCs/>
                <w:noProof/>
              </w:rPr>
              <w:t>Met 13</w:t>
            </w:r>
            <w:r w:rsidRPr="008B2969">
              <w:rPr>
                <w:bCs/>
                <w:noProof/>
              </w:rPr>
              <w:t xml:space="preserve"> stemmen voor (Sophie Claeys, Luc Wachtelaer, Rutger Belsack, Kathleen Platteau, Ines Swaelens, Anna Parys, Kris De Meuter, Timo Schoukens, Yo De Beule, Karolien Huylebroek, Silke Billens, Maarten Babeliowsky, Daan Sorgeloos), 10 stemmen tegen (Frans Holsters, Jozef Borremans, Gunter Desmet, Sven De Paepe, Geert De Feyter, Christiane Servranckx, Arno De Paepe, Steve Convents, Vera Servranckx, Ann De Bolle)</w:t>
            </w:r>
          </w:p>
          <w:p w14:paraId="4522F8AE" w14:textId="77777777" w:rsidR="00C0792B" w:rsidRDefault="00C0792B" w:rsidP="00253769">
            <w:pPr>
              <w:rPr>
                <w:noProof/>
              </w:rPr>
            </w:pPr>
          </w:p>
          <w:p w14:paraId="69AB0679" w14:textId="77777777" w:rsidR="00462C0E" w:rsidRPr="00B73FE8" w:rsidRDefault="00462C0E" w:rsidP="00253769"/>
        </w:tc>
      </w:tr>
      <w:tr w:rsidR="00345D22" w14:paraId="3D210F07" w14:textId="77777777" w:rsidTr="002A0900">
        <w:trPr>
          <w:trHeight w:val="391"/>
        </w:trPr>
        <w:tc>
          <w:tcPr>
            <w:tcW w:w="380" w:type="dxa"/>
            <w:tcBorders>
              <w:top w:val="nil"/>
              <w:left w:val="nil"/>
              <w:bottom w:val="nil"/>
              <w:right w:val="nil"/>
            </w:tcBorders>
          </w:tcPr>
          <w:p w14:paraId="44C2F901" w14:textId="77777777" w:rsidR="002F6D5A" w:rsidRPr="00B73FE8" w:rsidRDefault="002F6D5A" w:rsidP="00DA2F10"/>
        </w:tc>
        <w:tc>
          <w:tcPr>
            <w:tcW w:w="8997" w:type="dxa"/>
            <w:tcBorders>
              <w:top w:val="nil"/>
              <w:left w:val="nil"/>
              <w:bottom w:val="nil"/>
              <w:right w:val="nil"/>
            </w:tcBorders>
          </w:tcPr>
          <w:p w14:paraId="06D770B6" w14:textId="77777777" w:rsidR="002F6D5A" w:rsidRPr="002F6D5A" w:rsidRDefault="00BD48F7" w:rsidP="00DA2F10">
            <w:pPr>
              <w:rPr>
                <w:b/>
              </w:rPr>
            </w:pPr>
            <w:r>
              <w:rPr>
                <w:b/>
              </w:rPr>
              <w:t>Besluit</w:t>
            </w:r>
          </w:p>
          <w:p w14:paraId="120BA553" w14:textId="77777777" w:rsidR="00345D22" w:rsidRDefault="00BD48F7" w:rsidP="0010034E">
            <w:pPr>
              <w:rPr>
                <w:noProof/>
              </w:rPr>
            </w:pPr>
            <w:r>
              <w:rPr>
                <w:noProof/>
                <w:u w:val="single"/>
              </w:rPr>
              <w:t>Artikel 1.</w:t>
            </w:r>
            <w:r>
              <w:rPr>
                <w:noProof/>
              </w:rPr>
              <w:t> De raad neemt kennis van de bezwaren en opmerkingen ontvangen tijdens het openbaar onderzoek en besluit deze bezwaren en opmerkingen voor wat de zaak van de wegen betreft ontvankelijk maar ongegrond te verklaren.</w:t>
            </w:r>
          </w:p>
          <w:p w14:paraId="63D22543" w14:textId="77777777" w:rsidR="00345D22" w:rsidRDefault="00BD48F7" w:rsidP="0010034E">
            <w:pPr>
              <w:rPr>
                <w:noProof/>
              </w:rPr>
            </w:pPr>
            <w:r>
              <w:rPr>
                <w:noProof/>
                <w:u w:val="single"/>
              </w:rPr>
              <w:t>Artikel 2.</w:t>
            </w:r>
            <w:r>
              <w:rPr>
                <w:noProof/>
              </w:rPr>
              <w:t> De raad keurt de wijziging van de rooilijn van de Lombeekweg en de verplaatsing van voetweg nr. 59, zoals hierboven beschreven en weergegeven op het rooilijnplan opgemaakt door landmeters-experten INTOP BVBA, goed.</w:t>
            </w:r>
          </w:p>
          <w:p w14:paraId="0FEC5974" w14:textId="77777777" w:rsidR="00345D22" w:rsidRDefault="00BD48F7" w:rsidP="0010034E">
            <w:pPr>
              <w:rPr>
                <w:noProof/>
              </w:rPr>
            </w:pPr>
            <w:r>
              <w:rPr>
                <w:noProof/>
                <w:u w:val="single"/>
              </w:rPr>
              <w:t>Artikel 3.</w:t>
            </w:r>
            <w:r>
              <w:rPr>
                <w:noProof/>
              </w:rPr>
              <w:t> De raad besluit over te gaan tot de aanvaarding van de  kosteloze grondafstand van een strook grond met een oppervlakte van 5a 72ca (lot 6 op het rooilijnplan).</w:t>
            </w:r>
          </w:p>
          <w:p w14:paraId="79307002" w14:textId="77777777" w:rsidR="00345D22" w:rsidRDefault="00BD48F7" w:rsidP="0010034E">
            <w:pPr>
              <w:rPr>
                <w:noProof/>
              </w:rPr>
            </w:pPr>
            <w:r>
              <w:rPr>
                <w:noProof/>
                <w:u w:val="single"/>
              </w:rPr>
              <w:t>Artikel 4.</w:t>
            </w:r>
            <w:r>
              <w:rPr>
                <w:noProof/>
              </w:rPr>
              <w:t xml:space="preserve"> De voorzitter van de gemeenteraad en de algemeen directeur worden gemachtigd om namens de gemeente de akte met vermelding van de gratis grondafstand mede te ondertekenen.</w:t>
            </w:r>
          </w:p>
          <w:p w14:paraId="5245F7C2" w14:textId="77777777" w:rsidR="00345D22" w:rsidRDefault="00BD48F7" w:rsidP="0010034E">
            <w:pPr>
              <w:rPr>
                <w:noProof/>
              </w:rPr>
            </w:pPr>
            <w:r>
              <w:rPr>
                <w:noProof/>
                <w:u w:val="single"/>
              </w:rPr>
              <w:t>Artikel 5.</w:t>
            </w:r>
            <w:r>
              <w:rPr>
                <w:noProof/>
              </w:rPr>
              <w:t xml:space="preserve"> De raad geeft het college van burgemeester en schepenen de opdracht dit besluit verder uit te voeren.</w:t>
            </w:r>
          </w:p>
          <w:p w14:paraId="613EB134" w14:textId="77777777" w:rsidR="00345D22" w:rsidRDefault="00BD48F7" w:rsidP="0010034E">
            <w:pPr>
              <w:rPr>
                <w:noProof/>
              </w:rPr>
            </w:pPr>
            <w:r>
              <w:rPr>
                <w:noProof/>
                <w:u w:val="single"/>
              </w:rPr>
              <w:t>Artikel 6.</w:t>
            </w:r>
            <w:r>
              <w:rPr>
                <w:noProof/>
              </w:rPr>
              <w:t xml:space="preserve"> Een afschrift van dit besluit wordt overgemaakt aan de dienst Omgeving.</w:t>
            </w:r>
          </w:p>
        </w:tc>
      </w:tr>
    </w:tbl>
    <w:p w14:paraId="384A520A" w14:textId="77777777" w:rsidR="00130698" w:rsidRDefault="00130698" w:rsidP="000C1025"/>
    <w:p w14:paraId="163A22F3" w14:textId="77777777" w:rsidR="00130698" w:rsidRDefault="00130698" w:rsidP="000C1025"/>
    <w:p w14:paraId="4F5B8B89" w14:textId="77777777" w:rsidR="0096666E" w:rsidRDefault="00BD48F7"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345D22" w14:paraId="109EA4FD" w14:textId="77777777" w:rsidTr="00020EEF">
        <w:trPr>
          <w:trHeight w:val="603"/>
        </w:trPr>
        <w:tc>
          <w:tcPr>
            <w:tcW w:w="4253" w:type="dxa"/>
          </w:tcPr>
          <w:p w14:paraId="0604D6A6" w14:textId="77777777" w:rsidR="006801DE" w:rsidRPr="004B451F" w:rsidRDefault="00BD48F7" w:rsidP="00BA2B2C">
            <w:pPr>
              <w:ind w:right="379"/>
            </w:pPr>
            <w:r>
              <w:rPr>
                <w:noProof/>
              </w:rPr>
              <w:t>algemeen directeur</w:t>
            </w:r>
            <w:r w:rsidRPr="004B451F">
              <w:t>,</w:t>
            </w:r>
          </w:p>
          <w:p w14:paraId="02AB438C" w14:textId="77777777" w:rsidR="006801DE" w:rsidRPr="002E08DB" w:rsidRDefault="00BD48F7" w:rsidP="00DD0895">
            <w:r>
              <w:t xml:space="preserve">(get.) </w:t>
            </w:r>
            <w:r>
              <w:rPr>
                <w:noProof/>
              </w:rPr>
              <w:t>Sieglinde De Mulder</w:t>
            </w:r>
          </w:p>
        </w:tc>
        <w:tc>
          <w:tcPr>
            <w:tcW w:w="5211" w:type="dxa"/>
          </w:tcPr>
          <w:p w14:paraId="7F4B0FE5" w14:textId="77777777" w:rsidR="006801DE" w:rsidRPr="00166C98" w:rsidRDefault="00BD48F7" w:rsidP="00247289">
            <w:pPr>
              <w:jc w:val="right"/>
              <w:rPr>
                <w:rFonts w:eastAsia="Calibri"/>
              </w:rPr>
            </w:pPr>
            <w:r w:rsidRPr="00166C98">
              <w:rPr>
                <w:rFonts w:eastAsia="Calibri"/>
                <w:noProof/>
              </w:rPr>
              <w:t>voorzitter gemeenteraad</w:t>
            </w:r>
            <w:r w:rsidRPr="00166C98">
              <w:rPr>
                <w:rFonts w:eastAsia="Calibri"/>
              </w:rPr>
              <w:t>,</w:t>
            </w:r>
          </w:p>
          <w:p w14:paraId="7DADD3AE" w14:textId="77777777" w:rsidR="006801DE" w:rsidRPr="002E08DB" w:rsidRDefault="00BD48F7" w:rsidP="00247289">
            <w:pPr>
              <w:jc w:val="right"/>
            </w:pPr>
            <w:r w:rsidRPr="00166C98">
              <w:rPr>
                <w:rFonts w:eastAsia="Calibri"/>
              </w:rPr>
              <w:t xml:space="preserve">(get.) </w:t>
            </w:r>
            <w:r w:rsidRPr="00166C98">
              <w:rPr>
                <w:rFonts w:eastAsia="Calibri"/>
                <w:noProof/>
              </w:rPr>
              <w:t>Sophie Claeys</w:t>
            </w:r>
          </w:p>
        </w:tc>
      </w:tr>
    </w:tbl>
    <w:p w14:paraId="312C2B3E" w14:textId="77777777" w:rsidR="0096666E" w:rsidRDefault="00BD48F7" w:rsidP="0096666E">
      <w:pPr>
        <w:jc w:val="center"/>
        <w:rPr>
          <w:color w:val="000000"/>
          <w:szCs w:val="22"/>
        </w:rPr>
      </w:pPr>
      <w:r>
        <w:rPr>
          <w:color w:val="000000"/>
          <w:szCs w:val="22"/>
        </w:rPr>
        <w:t>V</w:t>
      </w:r>
      <w:r w:rsidRPr="00871CA3">
        <w:rPr>
          <w:color w:val="000000"/>
          <w:szCs w:val="22"/>
        </w:rPr>
        <w:t xml:space="preserve">oor eensluidend </w:t>
      </w:r>
      <w:r w:rsidRPr="00871CA3">
        <w:rPr>
          <w:color w:val="000000"/>
          <w:szCs w:val="22"/>
        </w:rPr>
        <w:t>afschrift,</w:t>
      </w:r>
    </w:p>
    <w:p w14:paraId="0683BF3F" w14:textId="77777777" w:rsidR="0096666E" w:rsidRPr="00871CA3" w:rsidRDefault="00BD48F7" w:rsidP="0096666E">
      <w:pPr>
        <w:jc w:val="center"/>
        <w:rPr>
          <w:color w:val="000000"/>
          <w:szCs w:val="22"/>
        </w:rP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A069AB">
        <w:rPr>
          <w:noProof/>
        </w:rPr>
        <w:t>29 mei 2025</w:t>
      </w:r>
      <w:r w:rsidR="006801DE" w:rsidRPr="00BD4A2F">
        <w:fldChar w:fldCharType="end"/>
      </w: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345D22" w14:paraId="074863D6" w14:textId="77777777" w:rsidTr="00E566AD">
        <w:trPr>
          <w:trHeight w:val="1449"/>
        </w:trPr>
        <w:tc>
          <w:tcPr>
            <w:tcW w:w="3794" w:type="dxa"/>
          </w:tcPr>
          <w:p w14:paraId="074C7F93" w14:textId="77777777" w:rsidR="006801DE" w:rsidRDefault="00BD48F7" w:rsidP="00247289">
            <w:r>
              <w:rPr>
                <w:noProof/>
              </w:rPr>
              <w:t>algemeen directeur</w:t>
            </w:r>
          </w:p>
          <w:p w14:paraId="1CC6D9E9" w14:textId="77777777" w:rsidR="006801DE" w:rsidRPr="00166C98" w:rsidRDefault="00BD48F7" w:rsidP="00DD0895">
            <w:pPr>
              <w:rPr>
                <w:rFonts w:eastAsia="Calibri"/>
              </w:rPr>
            </w:pPr>
            <w:r>
              <w:rPr>
                <w:noProof/>
              </w:rPr>
              <w:t>Sieglinde De Mulder</w:t>
            </w:r>
          </w:p>
        </w:tc>
        <w:tc>
          <w:tcPr>
            <w:tcW w:w="1843" w:type="dxa"/>
          </w:tcPr>
          <w:p w14:paraId="13A27944" w14:textId="77777777" w:rsidR="006801DE" w:rsidRPr="00166C98" w:rsidRDefault="00BD48F7" w:rsidP="00247289">
            <w:pPr>
              <w:jc w:val="center"/>
              <w:rPr>
                <w:rFonts w:eastAsia="Calibri"/>
              </w:rPr>
            </w:pPr>
            <w:r w:rsidRPr="005B3F4B">
              <w:rPr>
                <w:rFonts w:eastAsia="Calibri"/>
                <w:noProof/>
              </w:rPr>
              <w:drawing>
                <wp:inline distT="0" distB="0" distL="0" distR="0" wp14:anchorId="1C06FBE1" wp14:editId="52F9B902">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5B12F354" w14:textId="77777777" w:rsidR="006801DE" w:rsidRPr="00166C98" w:rsidRDefault="00BD48F7" w:rsidP="00247289">
            <w:pPr>
              <w:jc w:val="right"/>
              <w:rPr>
                <w:rFonts w:eastAsia="Calibri"/>
              </w:rPr>
            </w:pPr>
            <w:r>
              <w:rPr>
                <w:rFonts w:eastAsia="Calibri"/>
                <w:noProof/>
              </w:rPr>
              <w:t>voorzitter gemeenteraad</w:t>
            </w:r>
          </w:p>
          <w:p w14:paraId="010DBE41" w14:textId="77777777" w:rsidR="006801DE" w:rsidRPr="00166C98" w:rsidRDefault="00BD48F7" w:rsidP="00247289">
            <w:pPr>
              <w:jc w:val="right"/>
              <w:rPr>
                <w:rFonts w:eastAsia="Calibri"/>
              </w:rPr>
            </w:pPr>
            <w:r>
              <w:rPr>
                <w:rFonts w:eastAsia="Calibri"/>
                <w:noProof/>
              </w:rPr>
              <w:t>Sophie Claeys</w:t>
            </w:r>
          </w:p>
        </w:tc>
      </w:tr>
    </w:tbl>
    <w:p w14:paraId="7F2AC043" w14:textId="77777777" w:rsidR="00E127FB" w:rsidRDefault="00E127FB" w:rsidP="00A4645E"/>
    <w:p w14:paraId="261EC689" w14:textId="77777777" w:rsidR="00E127FB" w:rsidRDefault="00E127FB" w:rsidP="00A4645E"/>
    <w:p w14:paraId="05B33F21" w14:textId="77777777" w:rsidR="00E127FB" w:rsidRDefault="00E127FB" w:rsidP="00A4645E"/>
    <w:p w14:paraId="488981CC"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79822" w14:textId="77777777" w:rsidR="00BD48F7" w:rsidRDefault="00BD48F7">
      <w:pPr>
        <w:spacing w:after="0"/>
      </w:pPr>
      <w:r>
        <w:separator/>
      </w:r>
    </w:p>
  </w:endnote>
  <w:endnote w:type="continuationSeparator" w:id="0">
    <w:p w14:paraId="63FD3E28" w14:textId="77777777" w:rsidR="00BD48F7" w:rsidRDefault="00BD48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591B9" w14:textId="77777777" w:rsidR="00D7313B" w:rsidRDefault="00D7313B">
    <w:pPr>
      <w:pStyle w:val="Voettekst"/>
      <w:jc w:val="right"/>
    </w:pPr>
  </w:p>
  <w:p w14:paraId="2F3444EB"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4E7C38A4" w14:textId="77777777" w:rsidR="004E07C1" w:rsidRDefault="00BD48F7">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0E95CB1D"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D50A2" w14:textId="77777777" w:rsidR="00BD48F7" w:rsidRDefault="00BD48F7">
      <w:pPr>
        <w:spacing w:after="0"/>
      </w:pPr>
      <w:r>
        <w:separator/>
      </w:r>
    </w:p>
  </w:footnote>
  <w:footnote w:type="continuationSeparator" w:id="0">
    <w:p w14:paraId="5CFBD070" w14:textId="77777777" w:rsidR="00BD48F7" w:rsidRDefault="00BD48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D295" w14:textId="77777777" w:rsidR="003B16BD" w:rsidRDefault="00BD48F7" w:rsidP="003F2F4E">
    <w:pPr>
      <w:pStyle w:val="Koptekst"/>
      <w:jc w:val="right"/>
    </w:pPr>
    <w:r>
      <w:rPr>
        <w:noProof/>
        <w:lang w:eastAsia="nl-BE"/>
      </w:rPr>
      <w:drawing>
        <wp:anchor distT="0" distB="0" distL="114300" distR="114300" simplePos="0" relativeHeight="251659264" behindDoc="0" locked="0" layoutInCell="1" allowOverlap="1" wp14:anchorId="572E7E19" wp14:editId="2DA87819">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710967DB" w14:textId="77777777" w:rsidR="003B16BD" w:rsidRDefault="00BD48F7" w:rsidP="003F2F4E">
    <w:pPr>
      <w:pStyle w:val="Koptekst"/>
      <w:jc w:val="right"/>
    </w:pPr>
    <w:r>
      <w:t>Provincie Vlaams-Brabant</w:t>
    </w:r>
  </w:p>
  <w:p w14:paraId="10E23293" w14:textId="77777777" w:rsidR="003B16BD" w:rsidRDefault="00BD48F7" w:rsidP="003F2F4E">
    <w:pPr>
      <w:pStyle w:val="Koptekst"/>
      <w:jc w:val="right"/>
    </w:pPr>
    <w:r>
      <w:t>Lokaal bestuur TERNAT</w:t>
    </w:r>
  </w:p>
  <w:p w14:paraId="50BAE82D"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952F" w14:textId="77777777" w:rsidR="00D7313B" w:rsidRDefault="00BD48F7" w:rsidP="00D7313B">
    <w:pPr>
      <w:pStyle w:val="Koptekst"/>
    </w:pPr>
    <w:r>
      <w:rPr>
        <w:noProof/>
        <w:lang w:eastAsia="nl-BE"/>
      </w:rPr>
      <w:drawing>
        <wp:anchor distT="0" distB="0" distL="114300" distR="114300" simplePos="0" relativeHeight="251658240" behindDoc="0" locked="0" layoutInCell="1" allowOverlap="1" wp14:anchorId="331429F4" wp14:editId="279A4B6F">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r>
    <w:r>
      <w:t>Arrondissement Halle-Vilvoorde</w:t>
    </w:r>
  </w:p>
  <w:p w14:paraId="44803904" w14:textId="77777777" w:rsidR="003B16BD" w:rsidRDefault="00BD48F7" w:rsidP="003B16BD">
    <w:pPr>
      <w:pStyle w:val="Koptekst"/>
      <w:jc w:val="right"/>
    </w:pPr>
    <w:r>
      <w:t>Provincie Vlaams-Brabant</w:t>
    </w:r>
  </w:p>
  <w:p w14:paraId="0618327C" w14:textId="77777777" w:rsidR="00D7313B" w:rsidRDefault="00BD48F7" w:rsidP="003B16BD">
    <w:pPr>
      <w:pStyle w:val="Koptekst"/>
      <w:jc w:val="right"/>
    </w:pPr>
    <w:r>
      <w:t>Gemeente TERNAT</w:t>
    </w:r>
  </w:p>
  <w:p w14:paraId="69558554"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D1728A92">
      <w:start w:val="1"/>
      <w:numFmt w:val="decimal"/>
      <w:lvlText w:val="%1."/>
      <w:lvlJc w:val="left"/>
      <w:pPr>
        <w:ind w:left="720" w:hanging="360"/>
      </w:pPr>
    </w:lvl>
    <w:lvl w:ilvl="1" w:tplc="87881352" w:tentative="1">
      <w:start w:val="1"/>
      <w:numFmt w:val="lowerLetter"/>
      <w:lvlText w:val="%2."/>
      <w:lvlJc w:val="left"/>
      <w:pPr>
        <w:ind w:left="1440" w:hanging="360"/>
      </w:pPr>
    </w:lvl>
    <w:lvl w:ilvl="2" w:tplc="A54271AE" w:tentative="1">
      <w:start w:val="1"/>
      <w:numFmt w:val="lowerRoman"/>
      <w:lvlText w:val="%3."/>
      <w:lvlJc w:val="right"/>
      <w:pPr>
        <w:ind w:left="2160" w:hanging="180"/>
      </w:pPr>
    </w:lvl>
    <w:lvl w:ilvl="3" w:tplc="9462F41C" w:tentative="1">
      <w:start w:val="1"/>
      <w:numFmt w:val="decimal"/>
      <w:lvlText w:val="%4."/>
      <w:lvlJc w:val="left"/>
      <w:pPr>
        <w:ind w:left="2880" w:hanging="360"/>
      </w:pPr>
    </w:lvl>
    <w:lvl w:ilvl="4" w:tplc="94EA6412" w:tentative="1">
      <w:start w:val="1"/>
      <w:numFmt w:val="lowerLetter"/>
      <w:lvlText w:val="%5."/>
      <w:lvlJc w:val="left"/>
      <w:pPr>
        <w:ind w:left="3600" w:hanging="360"/>
      </w:pPr>
    </w:lvl>
    <w:lvl w:ilvl="5" w:tplc="69101D58" w:tentative="1">
      <w:start w:val="1"/>
      <w:numFmt w:val="lowerRoman"/>
      <w:lvlText w:val="%6."/>
      <w:lvlJc w:val="right"/>
      <w:pPr>
        <w:ind w:left="4320" w:hanging="180"/>
      </w:pPr>
    </w:lvl>
    <w:lvl w:ilvl="6" w:tplc="20E08D34" w:tentative="1">
      <w:start w:val="1"/>
      <w:numFmt w:val="decimal"/>
      <w:lvlText w:val="%7."/>
      <w:lvlJc w:val="left"/>
      <w:pPr>
        <w:ind w:left="5040" w:hanging="360"/>
      </w:pPr>
    </w:lvl>
    <w:lvl w:ilvl="7" w:tplc="A6D848D0" w:tentative="1">
      <w:start w:val="1"/>
      <w:numFmt w:val="lowerLetter"/>
      <w:lvlText w:val="%8."/>
      <w:lvlJc w:val="left"/>
      <w:pPr>
        <w:ind w:left="5760" w:hanging="360"/>
      </w:pPr>
    </w:lvl>
    <w:lvl w:ilvl="8" w:tplc="BB262F0C"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C764E2B6">
      <w:start w:val="1"/>
      <w:numFmt w:val="bullet"/>
      <w:lvlText w:val=""/>
      <w:lvlJc w:val="left"/>
      <w:pPr>
        <w:ind w:left="720" w:hanging="360"/>
      </w:pPr>
      <w:rPr>
        <w:rFonts w:ascii="Symbol" w:hAnsi="Symbol" w:hint="default"/>
      </w:rPr>
    </w:lvl>
    <w:lvl w:ilvl="1" w:tplc="EDA6B07C">
      <w:start w:val="1"/>
      <w:numFmt w:val="bullet"/>
      <w:lvlText w:val="o"/>
      <w:lvlJc w:val="left"/>
      <w:pPr>
        <w:ind w:left="1440" w:hanging="360"/>
      </w:pPr>
      <w:rPr>
        <w:rFonts w:ascii="Courier New" w:hAnsi="Courier New" w:cs="Courier New" w:hint="default"/>
      </w:rPr>
    </w:lvl>
    <w:lvl w:ilvl="2" w:tplc="0F38268E" w:tentative="1">
      <w:start w:val="1"/>
      <w:numFmt w:val="bullet"/>
      <w:lvlText w:val=""/>
      <w:lvlJc w:val="left"/>
      <w:pPr>
        <w:ind w:left="2160" w:hanging="360"/>
      </w:pPr>
      <w:rPr>
        <w:rFonts w:ascii="Wingdings" w:hAnsi="Wingdings" w:hint="default"/>
      </w:rPr>
    </w:lvl>
    <w:lvl w:ilvl="3" w:tplc="7AAA41B2" w:tentative="1">
      <w:start w:val="1"/>
      <w:numFmt w:val="bullet"/>
      <w:lvlText w:val=""/>
      <w:lvlJc w:val="left"/>
      <w:pPr>
        <w:ind w:left="2880" w:hanging="360"/>
      </w:pPr>
      <w:rPr>
        <w:rFonts w:ascii="Symbol" w:hAnsi="Symbol" w:hint="default"/>
      </w:rPr>
    </w:lvl>
    <w:lvl w:ilvl="4" w:tplc="A76C5C20" w:tentative="1">
      <w:start w:val="1"/>
      <w:numFmt w:val="bullet"/>
      <w:lvlText w:val="o"/>
      <w:lvlJc w:val="left"/>
      <w:pPr>
        <w:ind w:left="3600" w:hanging="360"/>
      </w:pPr>
      <w:rPr>
        <w:rFonts w:ascii="Courier New" w:hAnsi="Courier New" w:cs="Courier New" w:hint="default"/>
      </w:rPr>
    </w:lvl>
    <w:lvl w:ilvl="5" w:tplc="CE0C5A24" w:tentative="1">
      <w:start w:val="1"/>
      <w:numFmt w:val="bullet"/>
      <w:lvlText w:val=""/>
      <w:lvlJc w:val="left"/>
      <w:pPr>
        <w:ind w:left="4320" w:hanging="360"/>
      </w:pPr>
      <w:rPr>
        <w:rFonts w:ascii="Wingdings" w:hAnsi="Wingdings" w:hint="default"/>
      </w:rPr>
    </w:lvl>
    <w:lvl w:ilvl="6" w:tplc="A55ADA1C" w:tentative="1">
      <w:start w:val="1"/>
      <w:numFmt w:val="bullet"/>
      <w:lvlText w:val=""/>
      <w:lvlJc w:val="left"/>
      <w:pPr>
        <w:ind w:left="5040" w:hanging="360"/>
      </w:pPr>
      <w:rPr>
        <w:rFonts w:ascii="Symbol" w:hAnsi="Symbol" w:hint="default"/>
      </w:rPr>
    </w:lvl>
    <w:lvl w:ilvl="7" w:tplc="24F67412" w:tentative="1">
      <w:start w:val="1"/>
      <w:numFmt w:val="bullet"/>
      <w:lvlText w:val="o"/>
      <w:lvlJc w:val="left"/>
      <w:pPr>
        <w:ind w:left="5760" w:hanging="360"/>
      </w:pPr>
      <w:rPr>
        <w:rFonts w:ascii="Courier New" w:hAnsi="Courier New" w:cs="Courier New" w:hint="default"/>
      </w:rPr>
    </w:lvl>
    <w:lvl w:ilvl="8" w:tplc="47CA9E90"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F5C4F7AC">
      <w:start w:val="1"/>
      <w:numFmt w:val="decimal"/>
      <w:lvlText w:val="%1."/>
      <w:lvlJc w:val="left"/>
      <w:pPr>
        <w:ind w:left="720" w:hanging="360"/>
      </w:pPr>
    </w:lvl>
    <w:lvl w:ilvl="1" w:tplc="2FBCC84C" w:tentative="1">
      <w:start w:val="1"/>
      <w:numFmt w:val="lowerLetter"/>
      <w:lvlText w:val="%2."/>
      <w:lvlJc w:val="left"/>
      <w:pPr>
        <w:ind w:left="1440" w:hanging="360"/>
      </w:pPr>
    </w:lvl>
    <w:lvl w:ilvl="2" w:tplc="AE5C7938" w:tentative="1">
      <w:start w:val="1"/>
      <w:numFmt w:val="lowerRoman"/>
      <w:lvlText w:val="%3."/>
      <w:lvlJc w:val="right"/>
      <w:pPr>
        <w:ind w:left="2160" w:hanging="180"/>
      </w:pPr>
    </w:lvl>
    <w:lvl w:ilvl="3" w:tplc="B97E9342" w:tentative="1">
      <w:start w:val="1"/>
      <w:numFmt w:val="decimal"/>
      <w:lvlText w:val="%4."/>
      <w:lvlJc w:val="left"/>
      <w:pPr>
        <w:ind w:left="2880" w:hanging="360"/>
      </w:pPr>
    </w:lvl>
    <w:lvl w:ilvl="4" w:tplc="E876A384" w:tentative="1">
      <w:start w:val="1"/>
      <w:numFmt w:val="lowerLetter"/>
      <w:lvlText w:val="%5."/>
      <w:lvlJc w:val="left"/>
      <w:pPr>
        <w:ind w:left="3600" w:hanging="360"/>
      </w:pPr>
    </w:lvl>
    <w:lvl w:ilvl="5" w:tplc="93080940" w:tentative="1">
      <w:start w:val="1"/>
      <w:numFmt w:val="lowerRoman"/>
      <w:lvlText w:val="%6."/>
      <w:lvlJc w:val="right"/>
      <w:pPr>
        <w:ind w:left="4320" w:hanging="180"/>
      </w:pPr>
    </w:lvl>
    <w:lvl w:ilvl="6" w:tplc="2B7A34D0" w:tentative="1">
      <w:start w:val="1"/>
      <w:numFmt w:val="decimal"/>
      <w:lvlText w:val="%7."/>
      <w:lvlJc w:val="left"/>
      <w:pPr>
        <w:ind w:left="5040" w:hanging="360"/>
      </w:pPr>
    </w:lvl>
    <w:lvl w:ilvl="7" w:tplc="951C01C4" w:tentative="1">
      <w:start w:val="1"/>
      <w:numFmt w:val="lowerLetter"/>
      <w:lvlText w:val="%8."/>
      <w:lvlJc w:val="left"/>
      <w:pPr>
        <w:ind w:left="5760" w:hanging="360"/>
      </w:pPr>
    </w:lvl>
    <w:lvl w:ilvl="8" w:tplc="2C4CB4F8"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374E0D78">
      <w:start w:val="1"/>
      <w:numFmt w:val="decimal"/>
      <w:lvlText w:val="%1."/>
      <w:lvlJc w:val="left"/>
      <w:pPr>
        <w:ind w:left="360" w:hanging="360"/>
      </w:pPr>
      <w:rPr>
        <w:rFonts w:hint="default"/>
      </w:rPr>
    </w:lvl>
    <w:lvl w:ilvl="1" w:tplc="3146BF16" w:tentative="1">
      <w:start w:val="1"/>
      <w:numFmt w:val="lowerLetter"/>
      <w:lvlText w:val="%2."/>
      <w:lvlJc w:val="left"/>
      <w:pPr>
        <w:ind w:left="1080" w:hanging="360"/>
      </w:pPr>
    </w:lvl>
    <w:lvl w:ilvl="2" w:tplc="66A8B676" w:tentative="1">
      <w:start w:val="1"/>
      <w:numFmt w:val="lowerRoman"/>
      <w:lvlText w:val="%3."/>
      <w:lvlJc w:val="right"/>
      <w:pPr>
        <w:ind w:left="1800" w:hanging="180"/>
      </w:pPr>
    </w:lvl>
    <w:lvl w:ilvl="3" w:tplc="515ED562" w:tentative="1">
      <w:start w:val="1"/>
      <w:numFmt w:val="decimal"/>
      <w:lvlText w:val="%4."/>
      <w:lvlJc w:val="left"/>
      <w:pPr>
        <w:ind w:left="2520" w:hanging="360"/>
      </w:pPr>
    </w:lvl>
    <w:lvl w:ilvl="4" w:tplc="A5FAE3C4" w:tentative="1">
      <w:start w:val="1"/>
      <w:numFmt w:val="lowerLetter"/>
      <w:lvlText w:val="%5."/>
      <w:lvlJc w:val="left"/>
      <w:pPr>
        <w:ind w:left="3240" w:hanging="360"/>
      </w:pPr>
    </w:lvl>
    <w:lvl w:ilvl="5" w:tplc="51A24292" w:tentative="1">
      <w:start w:val="1"/>
      <w:numFmt w:val="lowerRoman"/>
      <w:lvlText w:val="%6."/>
      <w:lvlJc w:val="right"/>
      <w:pPr>
        <w:ind w:left="3960" w:hanging="180"/>
      </w:pPr>
    </w:lvl>
    <w:lvl w:ilvl="6" w:tplc="25488034" w:tentative="1">
      <w:start w:val="1"/>
      <w:numFmt w:val="decimal"/>
      <w:lvlText w:val="%7."/>
      <w:lvlJc w:val="left"/>
      <w:pPr>
        <w:ind w:left="4680" w:hanging="360"/>
      </w:pPr>
    </w:lvl>
    <w:lvl w:ilvl="7" w:tplc="E39EBF64" w:tentative="1">
      <w:start w:val="1"/>
      <w:numFmt w:val="lowerLetter"/>
      <w:lvlText w:val="%8."/>
      <w:lvlJc w:val="left"/>
      <w:pPr>
        <w:ind w:left="5400" w:hanging="360"/>
      </w:pPr>
    </w:lvl>
    <w:lvl w:ilvl="8" w:tplc="CF3831E8"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FDF06FF0">
      <w:start w:val="1"/>
      <w:numFmt w:val="bullet"/>
      <w:lvlText w:val=""/>
      <w:lvlJc w:val="left"/>
      <w:pPr>
        <w:ind w:left="720" w:hanging="360"/>
      </w:pPr>
      <w:rPr>
        <w:rFonts w:ascii="Symbol" w:hAnsi="Symbol"/>
      </w:rPr>
    </w:lvl>
    <w:lvl w:ilvl="1" w:tplc="A8D46EE4">
      <w:start w:val="1"/>
      <w:numFmt w:val="bullet"/>
      <w:lvlText w:val="o"/>
      <w:lvlJc w:val="left"/>
      <w:pPr>
        <w:tabs>
          <w:tab w:val="num" w:pos="1440"/>
        </w:tabs>
        <w:ind w:left="1440" w:hanging="360"/>
      </w:pPr>
      <w:rPr>
        <w:rFonts w:ascii="Courier New" w:hAnsi="Courier New"/>
      </w:rPr>
    </w:lvl>
    <w:lvl w:ilvl="2" w:tplc="A38A8754">
      <w:start w:val="1"/>
      <w:numFmt w:val="bullet"/>
      <w:lvlText w:val=""/>
      <w:lvlJc w:val="left"/>
      <w:pPr>
        <w:tabs>
          <w:tab w:val="num" w:pos="2160"/>
        </w:tabs>
        <w:ind w:left="2160" w:hanging="360"/>
      </w:pPr>
      <w:rPr>
        <w:rFonts w:ascii="Wingdings" w:hAnsi="Wingdings"/>
      </w:rPr>
    </w:lvl>
    <w:lvl w:ilvl="3" w:tplc="169CCA70">
      <w:start w:val="1"/>
      <w:numFmt w:val="bullet"/>
      <w:lvlText w:val=""/>
      <w:lvlJc w:val="left"/>
      <w:pPr>
        <w:tabs>
          <w:tab w:val="num" w:pos="2880"/>
        </w:tabs>
        <w:ind w:left="2880" w:hanging="360"/>
      </w:pPr>
      <w:rPr>
        <w:rFonts w:ascii="Symbol" w:hAnsi="Symbol"/>
      </w:rPr>
    </w:lvl>
    <w:lvl w:ilvl="4" w:tplc="BD420022">
      <w:start w:val="1"/>
      <w:numFmt w:val="bullet"/>
      <w:lvlText w:val="o"/>
      <w:lvlJc w:val="left"/>
      <w:pPr>
        <w:tabs>
          <w:tab w:val="num" w:pos="3600"/>
        </w:tabs>
        <w:ind w:left="3600" w:hanging="360"/>
      </w:pPr>
      <w:rPr>
        <w:rFonts w:ascii="Courier New" w:hAnsi="Courier New"/>
      </w:rPr>
    </w:lvl>
    <w:lvl w:ilvl="5" w:tplc="7D28D9C2">
      <w:start w:val="1"/>
      <w:numFmt w:val="bullet"/>
      <w:lvlText w:val=""/>
      <w:lvlJc w:val="left"/>
      <w:pPr>
        <w:tabs>
          <w:tab w:val="num" w:pos="4320"/>
        </w:tabs>
        <w:ind w:left="4320" w:hanging="360"/>
      </w:pPr>
      <w:rPr>
        <w:rFonts w:ascii="Wingdings" w:hAnsi="Wingdings"/>
      </w:rPr>
    </w:lvl>
    <w:lvl w:ilvl="6" w:tplc="7E4221C4">
      <w:start w:val="1"/>
      <w:numFmt w:val="bullet"/>
      <w:lvlText w:val=""/>
      <w:lvlJc w:val="left"/>
      <w:pPr>
        <w:tabs>
          <w:tab w:val="num" w:pos="5040"/>
        </w:tabs>
        <w:ind w:left="5040" w:hanging="360"/>
      </w:pPr>
      <w:rPr>
        <w:rFonts w:ascii="Symbol" w:hAnsi="Symbol"/>
      </w:rPr>
    </w:lvl>
    <w:lvl w:ilvl="7" w:tplc="DAAC938E">
      <w:start w:val="1"/>
      <w:numFmt w:val="bullet"/>
      <w:lvlText w:val="o"/>
      <w:lvlJc w:val="left"/>
      <w:pPr>
        <w:tabs>
          <w:tab w:val="num" w:pos="5760"/>
        </w:tabs>
        <w:ind w:left="5760" w:hanging="360"/>
      </w:pPr>
      <w:rPr>
        <w:rFonts w:ascii="Courier New" w:hAnsi="Courier New"/>
      </w:rPr>
    </w:lvl>
    <w:lvl w:ilvl="8" w:tplc="5D469A38">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016498A8">
      <w:start w:val="1"/>
      <w:numFmt w:val="bullet"/>
      <w:lvlText w:val=""/>
      <w:lvlJc w:val="left"/>
      <w:pPr>
        <w:ind w:left="720" w:hanging="360"/>
      </w:pPr>
      <w:rPr>
        <w:rFonts w:ascii="Symbol" w:hAnsi="Symbol"/>
      </w:rPr>
    </w:lvl>
    <w:lvl w:ilvl="1" w:tplc="D206BADC">
      <w:start w:val="1"/>
      <w:numFmt w:val="bullet"/>
      <w:lvlText w:val="o"/>
      <w:lvlJc w:val="left"/>
      <w:pPr>
        <w:tabs>
          <w:tab w:val="num" w:pos="1440"/>
        </w:tabs>
        <w:ind w:left="1440" w:hanging="360"/>
      </w:pPr>
      <w:rPr>
        <w:rFonts w:ascii="Courier New" w:hAnsi="Courier New"/>
      </w:rPr>
    </w:lvl>
    <w:lvl w:ilvl="2" w:tplc="192881D2">
      <w:start w:val="1"/>
      <w:numFmt w:val="bullet"/>
      <w:lvlText w:val=""/>
      <w:lvlJc w:val="left"/>
      <w:pPr>
        <w:tabs>
          <w:tab w:val="num" w:pos="2160"/>
        </w:tabs>
        <w:ind w:left="2160" w:hanging="360"/>
      </w:pPr>
      <w:rPr>
        <w:rFonts w:ascii="Wingdings" w:hAnsi="Wingdings"/>
      </w:rPr>
    </w:lvl>
    <w:lvl w:ilvl="3" w:tplc="CC14B50A">
      <w:start w:val="1"/>
      <w:numFmt w:val="bullet"/>
      <w:lvlText w:val=""/>
      <w:lvlJc w:val="left"/>
      <w:pPr>
        <w:tabs>
          <w:tab w:val="num" w:pos="2880"/>
        </w:tabs>
        <w:ind w:left="2880" w:hanging="360"/>
      </w:pPr>
      <w:rPr>
        <w:rFonts w:ascii="Symbol" w:hAnsi="Symbol"/>
      </w:rPr>
    </w:lvl>
    <w:lvl w:ilvl="4" w:tplc="D6F640B2">
      <w:start w:val="1"/>
      <w:numFmt w:val="bullet"/>
      <w:lvlText w:val="o"/>
      <w:lvlJc w:val="left"/>
      <w:pPr>
        <w:tabs>
          <w:tab w:val="num" w:pos="3600"/>
        </w:tabs>
        <w:ind w:left="3600" w:hanging="360"/>
      </w:pPr>
      <w:rPr>
        <w:rFonts w:ascii="Courier New" w:hAnsi="Courier New"/>
      </w:rPr>
    </w:lvl>
    <w:lvl w:ilvl="5" w:tplc="67EA039A">
      <w:start w:val="1"/>
      <w:numFmt w:val="bullet"/>
      <w:lvlText w:val=""/>
      <w:lvlJc w:val="left"/>
      <w:pPr>
        <w:tabs>
          <w:tab w:val="num" w:pos="4320"/>
        </w:tabs>
        <w:ind w:left="4320" w:hanging="360"/>
      </w:pPr>
      <w:rPr>
        <w:rFonts w:ascii="Wingdings" w:hAnsi="Wingdings"/>
      </w:rPr>
    </w:lvl>
    <w:lvl w:ilvl="6" w:tplc="87067604">
      <w:start w:val="1"/>
      <w:numFmt w:val="bullet"/>
      <w:lvlText w:val=""/>
      <w:lvlJc w:val="left"/>
      <w:pPr>
        <w:tabs>
          <w:tab w:val="num" w:pos="5040"/>
        </w:tabs>
        <w:ind w:left="5040" w:hanging="360"/>
      </w:pPr>
      <w:rPr>
        <w:rFonts w:ascii="Symbol" w:hAnsi="Symbol"/>
      </w:rPr>
    </w:lvl>
    <w:lvl w:ilvl="7" w:tplc="FC723546">
      <w:start w:val="1"/>
      <w:numFmt w:val="bullet"/>
      <w:lvlText w:val="o"/>
      <w:lvlJc w:val="left"/>
      <w:pPr>
        <w:tabs>
          <w:tab w:val="num" w:pos="5760"/>
        </w:tabs>
        <w:ind w:left="5760" w:hanging="360"/>
      </w:pPr>
      <w:rPr>
        <w:rFonts w:ascii="Courier New" w:hAnsi="Courier New"/>
      </w:rPr>
    </w:lvl>
    <w:lvl w:ilvl="8" w:tplc="4364CFF4">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A7284F72">
      <w:start w:val="1"/>
      <w:numFmt w:val="bullet"/>
      <w:lvlText w:val=""/>
      <w:lvlJc w:val="left"/>
      <w:pPr>
        <w:ind w:left="720" w:hanging="360"/>
      </w:pPr>
      <w:rPr>
        <w:rFonts w:ascii="Symbol" w:hAnsi="Symbol"/>
      </w:rPr>
    </w:lvl>
    <w:lvl w:ilvl="1" w:tplc="26CA672A">
      <w:start w:val="1"/>
      <w:numFmt w:val="bullet"/>
      <w:lvlText w:val="o"/>
      <w:lvlJc w:val="left"/>
      <w:pPr>
        <w:tabs>
          <w:tab w:val="num" w:pos="1440"/>
        </w:tabs>
        <w:ind w:left="1440" w:hanging="360"/>
      </w:pPr>
      <w:rPr>
        <w:rFonts w:ascii="Courier New" w:hAnsi="Courier New"/>
      </w:rPr>
    </w:lvl>
    <w:lvl w:ilvl="2" w:tplc="213E9030">
      <w:start w:val="1"/>
      <w:numFmt w:val="bullet"/>
      <w:lvlText w:val=""/>
      <w:lvlJc w:val="left"/>
      <w:pPr>
        <w:tabs>
          <w:tab w:val="num" w:pos="2160"/>
        </w:tabs>
        <w:ind w:left="2160" w:hanging="360"/>
      </w:pPr>
      <w:rPr>
        <w:rFonts w:ascii="Wingdings" w:hAnsi="Wingdings"/>
      </w:rPr>
    </w:lvl>
    <w:lvl w:ilvl="3" w:tplc="FF1A3E22">
      <w:start w:val="1"/>
      <w:numFmt w:val="bullet"/>
      <w:lvlText w:val=""/>
      <w:lvlJc w:val="left"/>
      <w:pPr>
        <w:tabs>
          <w:tab w:val="num" w:pos="2880"/>
        </w:tabs>
        <w:ind w:left="2880" w:hanging="360"/>
      </w:pPr>
      <w:rPr>
        <w:rFonts w:ascii="Symbol" w:hAnsi="Symbol"/>
      </w:rPr>
    </w:lvl>
    <w:lvl w:ilvl="4" w:tplc="F14448F8">
      <w:start w:val="1"/>
      <w:numFmt w:val="bullet"/>
      <w:lvlText w:val="o"/>
      <w:lvlJc w:val="left"/>
      <w:pPr>
        <w:tabs>
          <w:tab w:val="num" w:pos="3600"/>
        </w:tabs>
        <w:ind w:left="3600" w:hanging="360"/>
      </w:pPr>
      <w:rPr>
        <w:rFonts w:ascii="Courier New" w:hAnsi="Courier New"/>
      </w:rPr>
    </w:lvl>
    <w:lvl w:ilvl="5" w:tplc="BFE8C990">
      <w:start w:val="1"/>
      <w:numFmt w:val="bullet"/>
      <w:lvlText w:val=""/>
      <w:lvlJc w:val="left"/>
      <w:pPr>
        <w:tabs>
          <w:tab w:val="num" w:pos="4320"/>
        </w:tabs>
        <w:ind w:left="4320" w:hanging="360"/>
      </w:pPr>
      <w:rPr>
        <w:rFonts w:ascii="Wingdings" w:hAnsi="Wingdings"/>
      </w:rPr>
    </w:lvl>
    <w:lvl w:ilvl="6" w:tplc="24506B48">
      <w:start w:val="1"/>
      <w:numFmt w:val="bullet"/>
      <w:lvlText w:val=""/>
      <w:lvlJc w:val="left"/>
      <w:pPr>
        <w:tabs>
          <w:tab w:val="num" w:pos="5040"/>
        </w:tabs>
        <w:ind w:left="5040" w:hanging="360"/>
      </w:pPr>
      <w:rPr>
        <w:rFonts w:ascii="Symbol" w:hAnsi="Symbol"/>
      </w:rPr>
    </w:lvl>
    <w:lvl w:ilvl="7" w:tplc="3830F612">
      <w:start w:val="1"/>
      <w:numFmt w:val="bullet"/>
      <w:lvlText w:val="o"/>
      <w:lvlJc w:val="left"/>
      <w:pPr>
        <w:tabs>
          <w:tab w:val="num" w:pos="5760"/>
        </w:tabs>
        <w:ind w:left="5760" w:hanging="360"/>
      </w:pPr>
      <w:rPr>
        <w:rFonts w:ascii="Courier New" w:hAnsi="Courier New"/>
      </w:rPr>
    </w:lvl>
    <w:lvl w:ilvl="8" w:tplc="D6F86E44">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D1508700">
      <w:start w:val="1"/>
      <w:numFmt w:val="bullet"/>
      <w:lvlText w:val=""/>
      <w:lvlJc w:val="left"/>
      <w:pPr>
        <w:ind w:left="720" w:hanging="360"/>
      </w:pPr>
      <w:rPr>
        <w:rFonts w:ascii="Symbol" w:hAnsi="Symbol"/>
      </w:rPr>
    </w:lvl>
    <w:lvl w:ilvl="1" w:tplc="B088DA56">
      <w:start w:val="1"/>
      <w:numFmt w:val="bullet"/>
      <w:lvlText w:val="o"/>
      <w:lvlJc w:val="left"/>
      <w:pPr>
        <w:tabs>
          <w:tab w:val="num" w:pos="1440"/>
        </w:tabs>
        <w:ind w:left="1440" w:hanging="360"/>
      </w:pPr>
      <w:rPr>
        <w:rFonts w:ascii="Courier New" w:hAnsi="Courier New"/>
      </w:rPr>
    </w:lvl>
    <w:lvl w:ilvl="2" w:tplc="D1D8FB24">
      <w:start w:val="1"/>
      <w:numFmt w:val="bullet"/>
      <w:lvlText w:val=""/>
      <w:lvlJc w:val="left"/>
      <w:pPr>
        <w:tabs>
          <w:tab w:val="num" w:pos="2160"/>
        </w:tabs>
        <w:ind w:left="2160" w:hanging="360"/>
      </w:pPr>
      <w:rPr>
        <w:rFonts w:ascii="Wingdings" w:hAnsi="Wingdings"/>
      </w:rPr>
    </w:lvl>
    <w:lvl w:ilvl="3" w:tplc="51D4A930">
      <w:start w:val="1"/>
      <w:numFmt w:val="bullet"/>
      <w:lvlText w:val=""/>
      <w:lvlJc w:val="left"/>
      <w:pPr>
        <w:tabs>
          <w:tab w:val="num" w:pos="2880"/>
        </w:tabs>
        <w:ind w:left="2880" w:hanging="360"/>
      </w:pPr>
      <w:rPr>
        <w:rFonts w:ascii="Symbol" w:hAnsi="Symbol"/>
      </w:rPr>
    </w:lvl>
    <w:lvl w:ilvl="4" w:tplc="0B4A699C">
      <w:start w:val="1"/>
      <w:numFmt w:val="bullet"/>
      <w:lvlText w:val="o"/>
      <w:lvlJc w:val="left"/>
      <w:pPr>
        <w:tabs>
          <w:tab w:val="num" w:pos="3600"/>
        </w:tabs>
        <w:ind w:left="3600" w:hanging="360"/>
      </w:pPr>
      <w:rPr>
        <w:rFonts w:ascii="Courier New" w:hAnsi="Courier New"/>
      </w:rPr>
    </w:lvl>
    <w:lvl w:ilvl="5" w:tplc="25688A8A">
      <w:start w:val="1"/>
      <w:numFmt w:val="bullet"/>
      <w:lvlText w:val=""/>
      <w:lvlJc w:val="left"/>
      <w:pPr>
        <w:tabs>
          <w:tab w:val="num" w:pos="4320"/>
        </w:tabs>
        <w:ind w:left="4320" w:hanging="360"/>
      </w:pPr>
      <w:rPr>
        <w:rFonts w:ascii="Wingdings" w:hAnsi="Wingdings"/>
      </w:rPr>
    </w:lvl>
    <w:lvl w:ilvl="6" w:tplc="576AF820">
      <w:start w:val="1"/>
      <w:numFmt w:val="bullet"/>
      <w:lvlText w:val=""/>
      <w:lvlJc w:val="left"/>
      <w:pPr>
        <w:tabs>
          <w:tab w:val="num" w:pos="5040"/>
        </w:tabs>
        <w:ind w:left="5040" w:hanging="360"/>
      </w:pPr>
      <w:rPr>
        <w:rFonts w:ascii="Symbol" w:hAnsi="Symbol"/>
      </w:rPr>
    </w:lvl>
    <w:lvl w:ilvl="7" w:tplc="83865528">
      <w:start w:val="1"/>
      <w:numFmt w:val="bullet"/>
      <w:lvlText w:val="o"/>
      <w:lvlJc w:val="left"/>
      <w:pPr>
        <w:tabs>
          <w:tab w:val="num" w:pos="5760"/>
        </w:tabs>
        <w:ind w:left="5760" w:hanging="360"/>
      </w:pPr>
      <w:rPr>
        <w:rFonts w:ascii="Courier New" w:hAnsi="Courier New"/>
      </w:rPr>
    </w:lvl>
    <w:lvl w:ilvl="8" w:tplc="3938677E">
      <w:start w:val="1"/>
      <w:numFmt w:val="bullet"/>
      <w:lvlText w:val=""/>
      <w:lvlJc w:val="left"/>
      <w:pPr>
        <w:tabs>
          <w:tab w:val="num" w:pos="6480"/>
        </w:tabs>
        <w:ind w:left="6480" w:hanging="360"/>
      </w:pPr>
      <w:rPr>
        <w:rFonts w:ascii="Wingdings" w:hAnsi="Wingdings"/>
      </w:rPr>
    </w:lvl>
  </w:abstractNum>
  <w:abstractNum w:abstractNumId="8" w15:restartNumberingAfterBreak="1">
    <w:nsid w:val="7B3730E3"/>
    <w:multiLevelType w:val="hybridMultilevel"/>
    <w:tmpl w:val="7B3730E3"/>
    <w:lvl w:ilvl="0" w:tplc="A126E116">
      <w:start w:val="1"/>
      <w:numFmt w:val="bullet"/>
      <w:lvlText w:val=""/>
      <w:lvlJc w:val="left"/>
      <w:pPr>
        <w:ind w:left="720" w:hanging="360"/>
      </w:pPr>
      <w:rPr>
        <w:rFonts w:ascii="Symbol" w:hAnsi="Symbol"/>
      </w:rPr>
    </w:lvl>
    <w:lvl w:ilvl="1" w:tplc="947E31E2">
      <w:start w:val="1"/>
      <w:numFmt w:val="bullet"/>
      <w:lvlText w:val="o"/>
      <w:lvlJc w:val="left"/>
      <w:pPr>
        <w:tabs>
          <w:tab w:val="num" w:pos="1440"/>
        </w:tabs>
        <w:ind w:left="1440" w:hanging="360"/>
      </w:pPr>
      <w:rPr>
        <w:rFonts w:ascii="Courier New" w:hAnsi="Courier New"/>
      </w:rPr>
    </w:lvl>
    <w:lvl w:ilvl="2" w:tplc="338E538A">
      <w:start w:val="1"/>
      <w:numFmt w:val="bullet"/>
      <w:lvlText w:val=""/>
      <w:lvlJc w:val="left"/>
      <w:pPr>
        <w:tabs>
          <w:tab w:val="num" w:pos="2160"/>
        </w:tabs>
        <w:ind w:left="2160" w:hanging="360"/>
      </w:pPr>
      <w:rPr>
        <w:rFonts w:ascii="Wingdings" w:hAnsi="Wingdings"/>
      </w:rPr>
    </w:lvl>
    <w:lvl w:ilvl="3" w:tplc="31643B8E">
      <w:start w:val="1"/>
      <w:numFmt w:val="bullet"/>
      <w:lvlText w:val=""/>
      <w:lvlJc w:val="left"/>
      <w:pPr>
        <w:tabs>
          <w:tab w:val="num" w:pos="2880"/>
        </w:tabs>
        <w:ind w:left="2880" w:hanging="360"/>
      </w:pPr>
      <w:rPr>
        <w:rFonts w:ascii="Symbol" w:hAnsi="Symbol"/>
      </w:rPr>
    </w:lvl>
    <w:lvl w:ilvl="4" w:tplc="1C926B78">
      <w:start w:val="1"/>
      <w:numFmt w:val="bullet"/>
      <w:lvlText w:val="o"/>
      <w:lvlJc w:val="left"/>
      <w:pPr>
        <w:tabs>
          <w:tab w:val="num" w:pos="3600"/>
        </w:tabs>
        <w:ind w:left="3600" w:hanging="360"/>
      </w:pPr>
      <w:rPr>
        <w:rFonts w:ascii="Courier New" w:hAnsi="Courier New"/>
      </w:rPr>
    </w:lvl>
    <w:lvl w:ilvl="5" w:tplc="59FC6B84">
      <w:start w:val="1"/>
      <w:numFmt w:val="bullet"/>
      <w:lvlText w:val=""/>
      <w:lvlJc w:val="left"/>
      <w:pPr>
        <w:tabs>
          <w:tab w:val="num" w:pos="4320"/>
        </w:tabs>
        <w:ind w:left="4320" w:hanging="360"/>
      </w:pPr>
      <w:rPr>
        <w:rFonts w:ascii="Wingdings" w:hAnsi="Wingdings"/>
      </w:rPr>
    </w:lvl>
    <w:lvl w:ilvl="6" w:tplc="2BCA6A30">
      <w:start w:val="1"/>
      <w:numFmt w:val="bullet"/>
      <w:lvlText w:val=""/>
      <w:lvlJc w:val="left"/>
      <w:pPr>
        <w:tabs>
          <w:tab w:val="num" w:pos="5040"/>
        </w:tabs>
        <w:ind w:left="5040" w:hanging="360"/>
      </w:pPr>
      <w:rPr>
        <w:rFonts w:ascii="Symbol" w:hAnsi="Symbol"/>
      </w:rPr>
    </w:lvl>
    <w:lvl w:ilvl="7" w:tplc="18A6F0D6">
      <w:start w:val="1"/>
      <w:numFmt w:val="bullet"/>
      <w:lvlText w:val="o"/>
      <w:lvlJc w:val="left"/>
      <w:pPr>
        <w:tabs>
          <w:tab w:val="num" w:pos="5760"/>
        </w:tabs>
        <w:ind w:left="5760" w:hanging="360"/>
      </w:pPr>
      <w:rPr>
        <w:rFonts w:ascii="Courier New" w:hAnsi="Courier New"/>
      </w:rPr>
    </w:lvl>
    <w:lvl w:ilvl="8" w:tplc="D4C89750">
      <w:start w:val="1"/>
      <w:numFmt w:val="bullet"/>
      <w:lvlText w:val=""/>
      <w:lvlJc w:val="left"/>
      <w:pPr>
        <w:tabs>
          <w:tab w:val="num" w:pos="6480"/>
        </w:tabs>
        <w:ind w:left="6480" w:hanging="360"/>
      </w:pPr>
      <w:rPr>
        <w:rFonts w:ascii="Wingdings" w:hAnsi="Wingdings"/>
      </w:rPr>
    </w:lvl>
  </w:abstractNum>
  <w:abstractNum w:abstractNumId="9" w15:restartNumberingAfterBreak="1">
    <w:nsid w:val="7B3730E4"/>
    <w:multiLevelType w:val="hybridMultilevel"/>
    <w:tmpl w:val="7B3730E4"/>
    <w:lvl w:ilvl="0" w:tplc="3ECCA6D6">
      <w:start w:val="1"/>
      <w:numFmt w:val="bullet"/>
      <w:lvlText w:val=""/>
      <w:lvlJc w:val="left"/>
      <w:pPr>
        <w:ind w:left="720" w:hanging="360"/>
      </w:pPr>
      <w:rPr>
        <w:rFonts w:ascii="Symbol" w:hAnsi="Symbol"/>
      </w:rPr>
    </w:lvl>
    <w:lvl w:ilvl="1" w:tplc="F0E29A6C">
      <w:start w:val="1"/>
      <w:numFmt w:val="bullet"/>
      <w:lvlText w:val="o"/>
      <w:lvlJc w:val="left"/>
      <w:pPr>
        <w:tabs>
          <w:tab w:val="num" w:pos="1440"/>
        </w:tabs>
        <w:ind w:left="1440" w:hanging="360"/>
      </w:pPr>
      <w:rPr>
        <w:rFonts w:ascii="Courier New" w:hAnsi="Courier New"/>
      </w:rPr>
    </w:lvl>
    <w:lvl w:ilvl="2" w:tplc="CC509400">
      <w:start w:val="1"/>
      <w:numFmt w:val="bullet"/>
      <w:lvlText w:val=""/>
      <w:lvlJc w:val="left"/>
      <w:pPr>
        <w:tabs>
          <w:tab w:val="num" w:pos="2160"/>
        </w:tabs>
        <w:ind w:left="2160" w:hanging="360"/>
      </w:pPr>
      <w:rPr>
        <w:rFonts w:ascii="Wingdings" w:hAnsi="Wingdings"/>
      </w:rPr>
    </w:lvl>
    <w:lvl w:ilvl="3" w:tplc="58F400AC">
      <w:start w:val="1"/>
      <w:numFmt w:val="bullet"/>
      <w:lvlText w:val=""/>
      <w:lvlJc w:val="left"/>
      <w:pPr>
        <w:tabs>
          <w:tab w:val="num" w:pos="2880"/>
        </w:tabs>
        <w:ind w:left="2880" w:hanging="360"/>
      </w:pPr>
      <w:rPr>
        <w:rFonts w:ascii="Symbol" w:hAnsi="Symbol"/>
      </w:rPr>
    </w:lvl>
    <w:lvl w:ilvl="4" w:tplc="02002528">
      <w:start w:val="1"/>
      <w:numFmt w:val="bullet"/>
      <w:lvlText w:val="o"/>
      <w:lvlJc w:val="left"/>
      <w:pPr>
        <w:tabs>
          <w:tab w:val="num" w:pos="3600"/>
        </w:tabs>
        <w:ind w:left="3600" w:hanging="360"/>
      </w:pPr>
      <w:rPr>
        <w:rFonts w:ascii="Courier New" w:hAnsi="Courier New"/>
      </w:rPr>
    </w:lvl>
    <w:lvl w:ilvl="5" w:tplc="BCFE0814">
      <w:start w:val="1"/>
      <w:numFmt w:val="bullet"/>
      <w:lvlText w:val=""/>
      <w:lvlJc w:val="left"/>
      <w:pPr>
        <w:tabs>
          <w:tab w:val="num" w:pos="4320"/>
        </w:tabs>
        <w:ind w:left="4320" w:hanging="360"/>
      </w:pPr>
      <w:rPr>
        <w:rFonts w:ascii="Wingdings" w:hAnsi="Wingdings"/>
      </w:rPr>
    </w:lvl>
    <w:lvl w:ilvl="6" w:tplc="43568674">
      <w:start w:val="1"/>
      <w:numFmt w:val="bullet"/>
      <w:lvlText w:val=""/>
      <w:lvlJc w:val="left"/>
      <w:pPr>
        <w:tabs>
          <w:tab w:val="num" w:pos="5040"/>
        </w:tabs>
        <w:ind w:left="5040" w:hanging="360"/>
      </w:pPr>
      <w:rPr>
        <w:rFonts w:ascii="Symbol" w:hAnsi="Symbol"/>
      </w:rPr>
    </w:lvl>
    <w:lvl w:ilvl="7" w:tplc="A84CEBC2">
      <w:start w:val="1"/>
      <w:numFmt w:val="bullet"/>
      <w:lvlText w:val="o"/>
      <w:lvlJc w:val="left"/>
      <w:pPr>
        <w:tabs>
          <w:tab w:val="num" w:pos="5760"/>
        </w:tabs>
        <w:ind w:left="5760" w:hanging="360"/>
      </w:pPr>
      <w:rPr>
        <w:rFonts w:ascii="Courier New" w:hAnsi="Courier New"/>
      </w:rPr>
    </w:lvl>
    <w:lvl w:ilvl="8" w:tplc="05EECED8">
      <w:start w:val="1"/>
      <w:numFmt w:val="bullet"/>
      <w:lvlText w:val=""/>
      <w:lvlJc w:val="left"/>
      <w:pPr>
        <w:tabs>
          <w:tab w:val="num" w:pos="6480"/>
        </w:tabs>
        <w:ind w:left="6480" w:hanging="360"/>
      </w:pPr>
      <w:rPr>
        <w:rFonts w:ascii="Wingdings" w:hAnsi="Wingdings"/>
      </w:rPr>
    </w:lvl>
  </w:abstractNum>
  <w:num w:numId="1" w16cid:durableId="1960407458">
    <w:abstractNumId w:val="1"/>
  </w:num>
  <w:num w:numId="2" w16cid:durableId="1161391916">
    <w:abstractNumId w:val="2"/>
  </w:num>
  <w:num w:numId="3" w16cid:durableId="67461310">
    <w:abstractNumId w:val="0"/>
  </w:num>
  <w:num w:numId="4" w16cid:durableId="484319527">
    <w:abstractNumId w:val="3"/>
  </w:num>
  <w:num w:numId="5" w16cid:durableId="2000183947">
    <w:abstractNumId w:val="4"/>
  </w:num>
  <w:num w:numId="6" w16cid:durableId="1394236044">
    <w:abstractNumId w:val="5"/>
  </w:num>
  <w:num w:numId="7" w16cid:durableId="1285767424">
    <w:abstractNumId w:val="6"/>
  </w:num>
  <w:num w:numId="8" w16cid:durableId="1603301525">
    <w:abstractNumId w:val="7"/>
  </w:num>
  <w:num w:numId="9" w16cid:durableId="1903565573">
    <w:abstractNumId w:val="8"/>
  </w:num>
  <w:num w:numId="10" w16cid:durableId="941961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C1025"/>
    <w:rsid w:val="000D4C84"/>
    <w:rsid w:val="000F39E1"/>
    <w:rsid w:val="0010034E"/>
    <w:rsid w:val="001054EF"/>
    <w:rsid w:val="001205F2"/>
    <w:rsid w:val="00130698"/>
    <w:rsid w:val="00131AAF"/>
    <w:rsid w:val="00151C6A"/>
    <w:rsid w:val="00166C98"/>
    <w:rsid w:val="00182C29"/>
    <w:rsid w:val="00187AB8"/>
    <w:rsid w:val="001924C4"/>
    <w:rsid w:val="001A1603"/>
    <w:rsid w:val="001E1CC9"/>
    <w:rsid w:val="001F4A18"/>
    <w:rsid w:val="001F7165"/>
    <w:rsid w:val="00211408"/>
    <w:rsid w:val="00220A14"/>
    <w:rsid w:val="002275AD"/>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45D22"/>
    <w:rsid w:val="00364C95"/>
    <w:rsid w:val="0037150D"/>
    <w:rsid w:val="00395E60"/>
    <w:rsid w:val="003A7025"/>
    <w:rsid w:val="003B16BD"/>
    <w:rsid w:val="003D00DC"/>
    <w:rsid w:val="003E389D"/>
    <w:rsid w:val="003F2F4E"/>
    <w:rsid w:val="004003ED"/>
    <w:rsid w:val="00402EF6"/>
    <w:rsid w:val="0040514A"/>
    <w:rsid w:val="00411CBD"/>
    <w:rsid w:val="00416E2A"/>
    <w:rsid w:val="0042030A"/>
    <w:rsid w:val="0043251A"/>
    <w:rsid w:val="00441170"/>
    <w:rsid w:val="00441FC1"/>
    <w:rsid w:val="00446AF8"/>
    <w:rsid w:val="00462C0E"/>
    <w:rsid w:val="00483C0D"/>
    <w:rsid w:val="00490EC0"/>
    <w:rsid w:val="004B451F"/>
    <w:rsid w:val="004E07C1"/>
    <w:rsid w:val="004E1187"/>
    <w:rsid w:val="004E4401"/>
    <w:rsid w:val="004F39F1"/>
    <w:rsid w:val="00514D3D"/>
    <w:rsid w:val="005214DB"/>
    <w:rsid w:val="00522D8B"/>
    <w:rsid w:val="00536544"/>
    <w:rsid w:val="005500AC"/>
    <w:rsid w:val="0057779B"/>
    <w:rsid w:val="005B1588"/>
    <w:rsid w:val="005B60D4"/>
    <w:rsid w:val="005B7AA2"/>
    <w:rsid w:val="006257AC"/>
    <w:rsid w:val="00626FD6"/>
    <w:rsid w:val="0063549F"/>
    <w:rsid w:val="00636457"/>
    <w:rsid w:val="00642522"/>
    <w:rsid w:val="00651FFD"/>
    <w:rsid w:val="006529AC"/>
    <w:rsid w:val="00657509"/>
    <w:rsid w:val="006609B6"/>
    <w:rsid w:val="006801DE"/>
    <w:rsid w:val="006960D6"/>
    <w:rsid w:val="006A5913"/>
    <w:rsid w:val="006C1C2C"/>
    <w:rsid w:val="006C76DC"/>
    <w:rsid w:val="006D0B9C"/>
    <w:rsid w:val="006D1222"/>
    <w:rsid w:val="006E6C90"/>
    <w:rsid w:val="006F094D"/>
    <w:rsid w:val="006F7DC9"/>
    <w:rsid w:val="0070234F"/>
    <w:rsid w:val="0070378F"/>
    <w:rsid w:val="0070399E"/>
    <w:rsid w:val="00704B20"/>
    <w:rsid w:val="00706B6C"/>
    <w:rsid w:val="007220D7"/>
    <w:rsid w:val="00726B1A"/>
    <w:rsid w:val="00732705"/>
    <w:rsid w:val="00736CE8"/>
    <w:rsid w:val="00742698"/>
    <w:rsid w:val="0075039A"/>
    <w:rsid w:val="00753A04"/>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044D"/>
    <w:rsid w:val="00871CA3"/>
    <w:rsid w:val="00872869"/>
    <w:rsid w:val="008737E7"/>
    <w:rsid w:val="00874562"/>
    <w:rsid w:val="008B2969"/>
    <w:rsid w:val="008C4138"/>
    <w:rsid w:val="008C76F3"/>
    <w:rsid w:val="008D252C"/>
    <w:rsid w:val="008D7109"/>
    <w:rsid w:val="008E6F67"/>
    <w:rsid w:val="008F338B"/>
    <w:rsid w:val="00915981"/>
    <w:rsid w:val="009230F9"/>
    <w:rsid w:val="00927249"/>
    <w:rsid w:val="009514F4"/>
    <w:rsid w:val="00954517"/>
    <w:rsid w:val="009550A3"/>
    <w:rsid w:val="00956555"/>
    <w:rsid w:val="0096666E"/>
    <w:rsid w:val="0097592F"/>
    <w:rsid w:val="009806F9"/>
    <w:rsid w:val="009A6F3E"/>
    <w:rsid w:val="009D3CEC"/>
    <w:rsid w:val="009E1EDC"/>
    <w:rsid w:val="00A009B1"/>
    <w:rsid w:val="00A009BA"/>
    <w:rsid w:val="00A069AB"/>
    <w:rsid w:val="00A15E21"/>
    <w:rsid w:val="00A218DB"/>
    <w:rsid w:val="00A4645E"/>
    <w:rsid w:val="00A5443B"/>
    <w:rsid w:val="00A75399"/>
    <w:rsid w:val="00AB7154"/>
    <w:rsid w:val="00AD75A7"/>
    <w:rsid w:val="00AE1953"/>
    <w:rsid w:val="00AF0E3F"/>
    <w:rsid w:val="00B00580"/>
    <w:rsid w:val="00B1461E"/>
    <w:rsid w:val="00B35786"/>
    <w:rsid w:val="00B36F8C"/>
    <w:rsid w:val="00B73226"/>
    <w:rsid w:val="00B73FE8"/>
    <w:rsid w:val="00B90CC2"/>
    <w:rsid w:val="00B97023"/>
    <w:rsid w:val="00BA2B2C"/>
    <w:rsid w:val="00BA67D6"/>
    <w:rsid w:val="00BD45FD"/>
    <w:rsid w:val="00BD48F7"/>
    <w:rsid w:val="00BD4A2F"/>
    <w:rsid w:val="00BD6864"/>
    <w:rsid w:val="00BF3065"/>
    <w:rsid w:val="00C0792B"/>
    <w:rsid w:val="00C47903"/>
    <w:rsid w:val="00C505DF"/>
    <w:rsid w:val="00C601B9"/>
    <w:rsid w:val="00C66D7C"/>
    <w:rsid w:val="00C774F4"/>
    <w:rsid w:val="00C85E3A"/>
    <w:rsid w:val="00CA4A0A"/>
    <w:rsid w:val="00CA7A5F"/>
    <w:rsid w:val="00CC120B"/>
    <w:rsid w:val="00CD30F4"/>
    <w:rsid w:val="00D05639"/>
    <w:rsid w:val="00D134AB"/>
    <w:rsid w:val="00D15F1D"/>
    <w:rsid w:val="00D33ABB"/>
    <w:rsid w:val="00D3669A"/>
    <w:rsid w:val="00D60098"/>
    <w:rsid w:val="00D61911"/>
    <w:rsid w:val="00D61DDB"/>
    <w:rsid w:val="00D65370"/>
    <w:rsid w:val="00D72369"/>
    <w:rsid w:val="00D7313B"/>
    <w:rsid w:val="00D84DC5"/>
    <w:rsid w:val="00DA2596"/>
    <w:rsid w:val="00DA2F10"/>
    <w:rsid w:val="00DA5D0C"/>
    <w:rsid w:val="00DA766E"/>
    <w:rsid w:val="00DB3C40"/>
    <w:rsid w:val="00DB7E7D"/>
    <w:rsid w:val="00DD0895"/>
    <w:rsid w:val="00DD6A49"/>
    <w:rsid w:val="00E024FD"/>
    <w:rsid w:val="00E127FB"/>
    <w:rsid w:val="00E223DE"/>
    <w:rsid w:val="00E566AD"/>
    <w:rsid w:val="00E57EE0"/>
    <w:rsid w:val="00E71033"/>
    <w:rsid w:val="00E812C0"/>
    <w:rsid w:val="00E92342"/>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C4130"/>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1958</Words>
  <Characters>10771</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12704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Gemeente Zwalm</dc:creator>
  <cp:lastModifiedBy>Monique De Baerdemaeker</cp:lastModifiedBy>
  <cp:revision>2</cp:revision>
  <dcterms:created xsi:type="dcterms:W3CDTF">2025-05-29T16:17:00Z</dcterms:created>
  <dcterms:modified xsi:type="dcterms:W3CDTF">2025-05-29T16:17:00Z</dcterms:modified>
</cp:coreProperties>
</file>