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3B2B2D"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3B2B2D"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28-05-2026</w:t>
      </w:r>
    </w:p>
    <w:p w14:paraId="2D24D039" w14:textId="77777777" w:rsidR="0096666E" w:rsidRDefault="003B2B2D" w:rsidP="0096666E">
      <w:pPr>
        <w:pStyle w:val="Standaard1"/>
        <w:jc w:val="center"/>
        <w:rPr>
          <w:rFonts w:ascii="Arial" w:hAnsi="Arial" w:cs="Arial"/>
        </w:rPr>
      </w:pPr>
      <w:r>
        <w:rPr>
          <w:rFonts w:ascii="Arial" w:hAnsi="Arial" w:cs="Arial"/>
        </w:rPr>
        <w:t>***************************************</w:t>
      </w:r>
    </w:p>
    <w:p w14:paraId="2D24D03A" w14:textId="77777777" w:rsidR="005500AC" w:rsidRDefault="003B2B2D"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3B2B2D" w:rsidRPr="0033354C">
        <w:rPr>
          <w:rFonts w:ascii="Arial" w:hAnsi="Arial" w:cs="Arial"/>
          <w:noProof/>
          <w:lang w:val="nl-BE"/>
        </w:rPr>
        <w:t>voorzitter gemeenteraad</w:t>
      </w:r>
    </w:p>
    <w:p w14:paraId="053522DE" w14:textId="77777777" w:rsidR="00E429CE" w:rsidRPr="0033354C" w:rsidRDefault="003B2B2D" w:rsidP="002B0D49">
      <w:pPr>
        <w:pStyle w:val="Standaard1"/>
        <w:rPr>
          <w:rFonts w:ascii="Arial" w:hAnsi="Arial" w:cs="Arial"/>
          <w:lang w:val="nl-BE"/>
        </w:rPr>
      </w:pPr>
      <w:r w:rsidRPr="0033354C">
        <w:rPr>
          <w:rFonts w:ascii="Arial" w:hAnsi="Arial" w:cs="Arial"/>
          <w:noProof/>
          <w:lang w:val="nl-BE"/>
        </w:rPr>
        <w:t>Ines Swaelens, burgemeester</w:t>
      </w:r>
    </w:p>
    <w:p w14:paraId="62875D23" w14:textId="77777777" w:rsidR="00E429CE" w:rsidRPr="0033354C" w:rsidRDefault="003B2B2D"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7E0CF448" w14:textId="77777777" w:rsidR="00E429CE" w:rsidRPr="0033354C" w:rsidRDefault="003B2B2D" w:rsidP="002B0D49">
      <w:pPr>
        <w:pStyle w:val="Standaard1"/>
        <w:rPr>
          <w:rFonts w:ascii="Arial" w:hAnsi="Arial" w:cs="Arial"/>
          <w:lang w:val="nl-BE"/>
        </w:rPr>
      </w:pPr>
      <w:r w:rsidRPr="0033354C">
        <w:rPr>
          <w:rFonts w:ascii="Arial" w:hAnsi="Arial" w:cs="Arial"/>
          <w:noProof/>
          <w:lang w:val="nl-BE"/>
        </w:rPr>
        <w:t>Frans Holsters, Jozef Borremans, Gunter Desmet, Sven De Paepe, Geert De Feyter, Christiane Servranckx, Kathleen Platteau, Arno De Paepe, Jochen De Mulder, Steve Convents, Yo De Beule, Silke Billens, Maarten Babeliowsky, Daan Sorgeloos, Ann De Bolle, Kris Biesemans, Dennis Van der Putten, Lesley De Schepper, raadsleden</w:t>
      </w:r>
    </w:p>
    <w:p w14:paraId="01BF9DAC" w14:textId="5E2AC490" w:rsidR="004269A3" w:rsidRDefault="003B2B2D" w:rsidP="002B0D49">
      <w:pPr>
        <w:pStyle w:val="Standaard1"/>
        <w:rPr>
          <w:rFonts w:ascii="Arial" w:hAnsi="Arial" w:cs="Arial"/>
        </w:rPr>
      </w:pPr>
      <w:r w:rsidRPr="0033354C">
        <w:rPr>
          <w:rFonts w:ascii="Arial" w:hAnsi="Arial" w:cs="Arial"/>
          <w:noProof/>
          <w:lang w:val="nl-BE"/>
        </w:rPr>
        <w:t>Sieglinde De Mulder, algemeen directeur</w:t>
      </w:r>
    </w:p>
    <w:p w14:paraId="2D24D041" w14:textId="77777777" w:rsidR="00F042CE" w:rsidRDefault="003B2B2D" w:rsidP="00EB7E06">
      <w:pPr>
        <w:spacing w:after="0"/>
      </w:pPr>
      <w:r>
        <w:rPr>
          <w:noProof/>
          <w:lang w:eastAsia="nl-BE"/>
        </w:rPr>
        <mc:AlternateContent>
          <mc:Choice Requires="wps">
            <w:drawing>
              <wp:anchor distT="0" distB="0" distL="114300" distR="114300" simplePos="0" relativeHeight="251658240" behindDoc="0" locked="0" layoutInCell="1" allowOverlap="1" wp14:anchorId="77852CD9" wp14:editId="4B166D1A">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E429CE" w14:paraId="2D24D044" w14:textId="77777777" w:rsidTr="00E82FA5">
        <w:trPr>
          <w:trHeight w:val="284"/>
        </w:trPr>
        <w:tc>
          <w:tcPr>
            <w:tcW w:w="380" w:type="dxa"/>
            <w:tcBorders>
              <w:top w:val="nil"/>
              <w:left w:val="nil"/>
              <w:bottom w:val="nil"/>
              <w:right w:val="nil"/>
            </w:tcBorders>
          </w:tcPr>
          <w:p w14:paraId="2D24D042" w14:textId="3109D137"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Reglement garageverkoop</w:t>
            </w:r>
            <w:r w:rsidR="003B2B2D" w:rsidRPr="007B753D">
              <w:rPr>
                <w:b/>
                <w:bCs/>
                <w:noProof/>
              </w:rPr>
              <w:t xml:space="preserve"> autoloze/autoluwe zondag</w:t>
            </w:r>
            <w:r w:rsidR="006C76DC" w:rsidRPr="007B753D">
              <w:rPr>
                <w:b/>
                <w:bCs/>
              </w:rPr>
              <w:t xml:space="preserve"> </w:t>
            </w:r>
          </w:p>
        </w:tc>
      </w:tr>
      <w:tr w:rsidR="00E429CE"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3B2B2D"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3B2B2D" w:rsidP="00D44A0A">
            <w:pPr>
              <w:rPr>
                <w:b/>
              </w:rPr>
            </w:pPr>
            <w:r>
              <w:rPr>
                <w:b/>
              </w:rPr>
              <w:t>Toelichting</w:t>
            </w:r>
          </w:p>
          <w:p w14:paraId="102CE409" w14:textId="77777777" w:rsidR="00E429CE" w:rsidRDefault="003B2B2D" w:rsidP="00D44A0A">
            <w:pPr>
              <w:rPr>
                <w:noProof/>
              </w:rPr>
            </w:pPr>
            <w:r>
              <w:rPr>
                <w:noProof/>
              </w:rPr>
              <w:t>Het lokaal bestuur wenst tijdens de autoluwe/autoloze zondag een garageverkoop te organiseren en stelt hiervoor een reglement op.  Enkel het centrum Ternat zal autoloze zone zijn.</w:t>
            </w:r>
          </w:p>
          <w:p w14:paraId="2D24D049" w14:textId="28678C04" w:rsidR="00FC46D9" w:rsidRPr="00FC46D9" w:rsidRDefault="003B2B2D" w:rsidP="00D44A0A">
            <w:pPr>
              <w:rPr>
                <w:b/>
              </w:rPr>
            </w:pPr>
            <w:r w:rsidRPr="00FC46D9">
              <w:rPr>
                <w:b/>
              </w:rPr>
              <w:t>Bevoegdheid</w:t>
            </w:r>
          </w:p>
          <w:p w14:paraId="2534E611" w14:textId="77777777" w:rsidR="00E429CE" w:rsidRDefault="003B2B2D" w:rsidP="00536544">
            <w:pPr>
              <w:numPr>
                <w:ilvl w:val="0"/>
                <w:numId w:val="5"/>
              </w:numPr>
              <w:rPr>
                <w:noProof/>
              </w:rPr>
            </w:pPr>
            <w:r>
              <w:rPr>
                <w:noProof/>
              </w:rPr>
              <w:t>Decreet lokaal bestuur van 22 december 2017 - artikel 40 en 41 betreffende de bevoegdheden van de gemeenteraad</w:t>
            </w:r>
          </w:p>
        </w:tc>
      </w:tr>
      <w:tr w:rsidR="00E429CE"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3B2B2D" w:rsidP="00DA2F10">
            <w:pPr>
              <w:rPr>
                <w:b/>
              </w:rPr>
            </w:pPr>
            <w:r>
              <w:rPr>
                <w:b/>
              </w:rPr>
              <w:t>Juridische grond</w:t>
            </w:r>
          </w:p>
          <w:p w14:paraId="796AE7E0" w14:textId="77777777" w:rsidR="00E429CE" w:rsidRDefault="003B2B2D" w:rsidP="00536544">
            <w:pPr>
              <w:numPr>
                <w:ilvl w:val="0"/>
                <w:numId w:val="6"/>
              </w:numPr>
              <w:rPr>
                <w:noProof/>
              </w:rPr>
            </w:pPr>
            <w:r>
              <w:rPr>
                <w:noProof/>
              </w:rPr>
              <w:t>Besluit van het college van burgemeester en schepenen van 31 maart 2026 betreffende het reglement en communicatie autoluwe zondag 13 september 2026</w:t>
            </w:r>
          </w:p>
        </w:tc>
      </w:tr>
      <w:tr w:rsidR="00E429CE"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3B2B2D" w:rsidP="00DA2F10">
            <w:pPr>
              <w:rPr>
                <w:b/>
              </w:rPr>
            </w:pPr>
            <w:r>
              <w:rPr>
                <w:b/>
              </w:rPr>
              <w:t>Considerans</w:t>
            </w:r>
          </w:p>
          <w:p w14:paraId="154E6414" w14:textId="77777777" w:rsidR="00E429CE" w:rsidRDefault="003B2B2D" w:rsidP="00536544">
            <w:pPr>
              <w:rPr>
                <w:noProof/>
              </w:rPr>
            </w:pPr>
            <w:r>
              <w:rPr>
                <w:noProof/>
              </w:rPr>
              <w:t>De garageverkoop wordt georganiseerd tijdens de autoloze/autoluwe zondag. Na een oproep via de gemeentelijke informatiekanalen, kunnen de deelnemers zich inschrijven via de website van 15 juni tot 15 augustus. Deelname is gratis. </w:t>
            </w:r>
          </w:p>
          <w:p w14:paraId="7B6215B9" w14:textId="77777777" w:rsidR="00E429CE" w:rsidRDefault="003B2B2D" w:rsidP="00536544">
            <w:pPr>
              <w:rPr>
                <w:noProof/>
              </w:rPr>
            </w:pPr>
            <w:r>
              <w:rPr>
                <w:noProof/>
              </w:rPr>
              <w:t>Er wordt een digitale brochure opgemaakt met een overzicht van alle deelnemers (zonder opgave van namen). De promotie gebeurt via onze digitale kanalen. De deelnemers ontvangen een affiche om hun deelname aan te kondigen. </w:t>
            </w:r>
          </w:p>
          <w:p w14:paraId="7CE85ED4" w14:textId="77777777" w:rsidR="00E429CE" w:rsidRDefault="003B2B2D" w:rsidP="00536544">
            <w:pPr>
              <w:rPr>
                <w:noProof/>
              </w:rPr>
            </w:pPr>
            <w:r>
              <w:rPr>
                <w:noProof/>
              </w:rPr>
              <w:t>Het reglement legt alle afspraken over de garageverkoop vast.</w:t>
            </w:r>
          </w:p>
          <w:p w14:paraId="798AD855" w14:textId="77777777" w:rsidR="00E429CE" w:rsidRDefault="003B2B2D" w:rsidP="00536544">
            <w:pPr>
              <w:rPr>
                <w:noProof/>
              </w:rPr>
            </w:pPr>
            <w:r>
              <w:rPr>
                <w:noProof/>
              </w:rPr>
              <w:t>De garageverkoop bij particulieren mag doorgaan van 9 tot 18u, diegenen die naar de Dreef komen hebben beperkte uren van 14 tot 18u zoals de autovrije zone.</w:t>
            </w:r>
            <w:r>
              <w:rPr>
                <w:noProof/>
              </w:rPr>
              <w:br/>
              <w:t>Handelaars worden doorverwezen naar de website waar ze zich net zoals verenigingen kunnen inschrijven tot 30 juni.</w:t>
            </w:r>
          </w:p>
        </w:tc>
      </w:tr>
      <w:tr w:rsidR="00E429CE"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3B2B2D" w:rsidP="00020EEF">
            <w:pPr>
              <w:rPr>
                <w:b/>
              </w:rPr>
            </w:pPr>
            <w:r>
              <w:rPr>
                <w:b/>
              </w:rPr>
              <w:t>Adviezen en voorstel</w:t>
            </w:r>
          </w:p>
          <w:p w14:paraId="5E9A35AE" w14:textId="77777777" w:rsidR="00E429CE" w:rsidRDefault="003B2B2D" w:rsidP="0010034E">
            <w:pPr>
              <w:numPr>
                <w:ilvl w:val="0"/>
                <w:numId w:val="7"/>
              </w:numPr>
              <w:rPr>
                <w:noProof/>
              </w:rPr>
            </w:pPr>
            <w:r>
              <w:rPr>
                <w:noProof/>
              </w:rPr>
              <w:t>Op voorstel van het college van burgemeester en schepenen in zitting van 21 april 2026</w:t>
            </w:r>
          </w:p>
          <w:p w14:paraId="2D24D05B" w14:textId="77777777" w:rsidR="00253769" w:rsidRPr="00DA2F10" w:rsidRDefault="003B2B2D" w:rsidP="00253769">
            <w:pPr>
              <w:rPr>
                <w:b/>
              </w:rPr>
            </w:pPr>
            <w:r>
              <w:rPr>
                <w:b/>
              </w:rPr>
              <w:t>Stemming</w:t>
            </w:r>
          </w:p>
          <w:p w14:paraId="09DBE89D" w14:textId="6DE2B199" w:rsidR="0070399E" w:rsidRPr="008B2969" w:rsidRDefault="0041202F" w:rsidP="0070399E">
            <w:pPr>
              <w:rPr>
                <w:bCs/>
                <w:noProof/>
              </w:rPr>
            </w:pPr>
            <w:r>
              <w:rPr>
                <w:bCs/>
                <w:noProof/>
              </w:rPr>
              <w:t>Goedgekeurd met</w:t>
            </w:r>
            <w:r w:rsidR="003B2B2D" w:rsidRPr="008B2969">
              <w:rPr>
                <w:bCs/>
                <w:noProof/>
              </w:rPr>
              <w:t xml:space="preserve"> eenparigheid van stemmen.</w:t>
            </w:r>
          </w:p>
          <w:p w14:paraId="2D24D05D" w14:textId="7DA01351" w:rsidR="006D7941" w:rsidRPr="00B73FE8" w:rsidRDefault="006D7941" w:rsidP="00253769"/>
        </w:tc>
      </w:tr>
      <w:tr w:rsidR="00E429CE"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3B2B2D" w:rsidP="00DA2F10">
            <w:pPr>
              <w:rPr>
                <w:b/>
              </w:rPr>
            </w:pPr>
            <w:r>
              <w:rPr>
                <w:b/>
              </w:rPr>
              <w:t>Besluit</w:t>
            </w:r>
          </w:p>
          <w:p w14:paraId="5D0A3757" w14:textId="77777777" w:rsidR="00E429CE" w:rsidRDefault="003B2B2D" w:rsidP="0010034E">
            <w:pPr>
              <w:rPr>
                <w:noProof/>
              </w:rPr>
            </w:pPr>
            <w:r>
              <w:rPr>
                <w:noProof/>
                <w:u w:val="single"/>
              </w:rPr>
              <w:t>Artikel 1.</w:t>
            </w:r>
            <w:r>
              <w:rPr>
                <w:noProof/>
              </w:rPr>
              <w:t> De raad keurt het reglement voor garageverkoop goed:</w:t>
            </w:r>
          </w:p>
          <w:p w14:paraId="6BF9EA5B" w14:textId="77777777" w:rsidR="00E429CE" w:rsidRDefault="003B2B2D" w:rsidP="0010034E">
            <w:pPr>
              <w:pBdr>
                <w:left w:val="none" w:sz="0" w:space="22" w:color="auto"/>
              </w:pBdr>
              <w:ind w:left="450"/>
              <w:rPr>
                <w:noProof/>
              </w:rPr>
            </w:pPr>
            <w:r>
              <w:rPr>
                <w:noProof/>
                <w:u w:val="single"/>
              </w:rPr>
              <w:t>Artikel 1.</w:t>
            </w:r>
            <w:r>
              <w:rPr>
                <w:noProof/>
              </w:rPr>
              <w:t> DOEL</w:t>
            </w:r>
          </w:p>
          <w:p w14:paraId="6DA09885" w14:textId="77777777" w:rsidR="00E429CE" w:rsidRDefault="003B2B2D" w:rsidP="0010034E">
            <w:pPr>
              <w:pBdr>
                <w:left w:val="none" w:sz="0" w:space="22" w:color="auto"/>
              </w:pBdr>
              <w:ind w:left="450"/>
              <w:rPr>
                <w:noProof/>
              </w:rPr>
            </w:pPr>
            <w:r>
              <w:rPr>
                <w:noProof/>
              </w:rPr>
              <w:t xml:space="preserve">Het lokaal bestuur Ternat wil met een garageverkoop op een laagdrempelige en sociale manier overtollige, gebruikte spullen direct vanuit huis, tuin of garage laten verkopen. Het is een particuliere verkoop, vaak in buurtverband, waarbij goederen een tweede leven krijgen.  De prijs van de goederen wordt door de verkoper zelf bepaald en mag </w:t>
            </w:r>
            <w:r>
              <w:rPr>
                <w:noProof/>
              </w:rPr>
              <w:lastRenderedPageBreak/>
              <w:t>eventueel ter plaatse gewijzigd worden. De opbrengst van de verkoop is volledig voor de particuliere verkoper.</w:t>
            </w:r>
          </w:p>
          <w:p w14:paraId="45082312" w14:textId="77777777" w:rsidR="00E429CE" w:rsidRDefault="003B2B2D" w:rsidP="0010034E">
            <w:pPr>
              <w:pBdr>
                <w:left w:val="none" w:sz="0" w:space="22" w:color="auto"/>
              </w:pBdr>
              <w:ind w:left="450"/>
              <w:rPr>
                <w:noProof/>
              </w:rPr>
            </w:pPr>
            <w:r>
              <w:rPr>
                <w:noProof/>
                <w:u w:val="single"/>
              </w:rPr>
              <w:t>Artikel 2.</w:t>
            </w:r>
            <w:r>
              <w:rPr>
                <w:noProof/>
              </w:rPr>
              <w:t> LOCATIE</w:t>
            </w:r>
          </w:p>
          <w:p w14:paraId="64365403" w14:textId="77777777" w:rsidR="00E429CE" w:rsidRDefault="003B2B2D" w:rsidP="0010034E">
            <w:pPr>
              <w:pBdr>
                <w:left w:val="none" w:sz="0" w:space="22" w:color="auto"/>
              </w:pBdr>
              <w:ind w:left="450"/>
              <w:rPr>
                <w:noProof/>
              </w:rPr>
            </w:pPr>
            <w:r>
              <w:rPr>
                <w:noProof/>
              </w:rPr>
              <w:t>De goederen mogen enkel worden uitgestald en voor verkoop aangeboden op de private eigendom van de deelnemer of bij een vriend of kennis binnen Ternat die een plaats ter beschikking wil stellen, dit wil zeggen in en voor de garage, op de oprit en in de voortuin, en dit tot aan de grens met het openbaar domein van de gemeente. Het is niet toegestaan delen van het openbaar domein voor de garageverkoop in te nemen. Elke deelnemer dient er tijdens de garageverkoop voor te zorgen dat zijn eigendom zindelijk en ordelijk blijft en dat alle afval en vuil zo snel mogelijk wordt opgeruimd en verwijderd.</w:t>
            </w:r>
            <w:r>
              <w:rPr>
                <w:noProof/>
              </w:rPr>
              <w:br/>
              <w:t>Inwoners van Ternat die geen private eigendom hebben voor de woning kunnen een staanplaats op de Dreef van maximum 3 lopende meter aanvragen. Ook deze moet zindelijk en ordelijk blijven en alle afval en vuil moet zo snel mogelijk wordt opgeruimd en verwijderd.</w:t>
            </w:r>
          </w:p>
          <w:p w14:paraId="1341D534" w14:textId="77777777" w:rsidR="00E429CE" w:rsidRDefault="003B2B2D" w:rsidP="0010034E">
            <w:pPr>
              <w:pBdr>
                <w:left w:val="none" w:sz="0" w:space="22" w:color="auto"/>
              </w:pBdr>
              <w:ind w:left="450"/>
              <w:rPr>
                <w:noProof/>
              </w:rPr>
            </w:pPr>
            <w:r>
              <w:rPr>
                <w:noProof/>
                <w:u w:val="single"/>
              </w:rPr>
              <w:t>Artikel 3.</w:t>
            </w:r>
            <w:r>
              <w:rPr>
                <w:noProof/>
              </w:rPr>
              <w:t> DEELNAME</w:t>
            </w:r>
          </w:p>
          <w:p w14:paraId="5F9CE4C2" w14:textId="77777777" w:rsidR="00E429CE" w:rsidRDefault="003B2B2D" w:rsidP="0010034E">
            <w:pPr>
              <w:pBdr>
                <w:left w:val="none" w:sz="0" w:space="22" w:color="auto"/>
              </w:pBdr>
              <w:ind w:left="450"/>
              <w:rPr>
                <w:noProof/>
              </w:rPr>
            </w:pPr>
            <w:r>
              <w:rPr>
                <w:noProof/>
              </w:rPr>
              <w:t>Aan de garageverkoop kan worden deelgenomen door alle inwoners van de gemeente Ternat. De professionele handelaars - die een inschrijving in het handelsregister hebben - worden uitgesloten, tenzij zij handelen als particulier en eenmalig de door hen persoonlijk gebruikte goederen wensen aan te bieden.</w:t>
            </w:r>
            <w:r>
              <w:rPr>
                <w:noProof/>
              </w:rPr>
              <w:br/>
              <w:t>Handelaars in de autoloze/autoluwe zone die een activiteit willen organiseren kunnen zich via de website inschrijven tot 30 juni 2026.</w:t>
            </w:r>
            <w:r>
              <w:rPr>
                <w:noProof/>
              </w:rPr>
              <w:br/>
              <w:t>Het is de deelnemers verboden geluidsinstallaties te gebruiken. Deelname aan de garageverkoop kan worden ontzegd aan de deelnemers die de bepalingen van onderhavig reglement niet respecteren.</w:t>
            </w:r>
            <w:r>
              <w:rPr>
                <w:noProof/>
              </w:rPr>
              <w:br/>
              <w:t>Handelaars en verenigingen kunnen voor autoloze/autoluwe zondag een aanvraag tot deelname indienen via de website van de gemeente voor 30 juni 2026.</w:t>
            </w:r>
          </w:p>
          <w:p w14:paraId="2100E183" w14:textId="77777777" w:rsidR="00E429CE" w:rsidRDefault="003B2B2D" w:rsidP="0010034E">
            <w:pPr>
              <w:pBdr>
                <w:left w:val="none" w:sz="0" w:space="22" w:color="auto"/>
              </w:pBdr>
              <w:ind w:left="450"/>
              <w:rPr>
                <w:noProof/>
              </w:rPr>
            </w:pPr>
            <w:r>
              <w:rPr>
                <w:noProof/>
                <w:u w:val="single"/>
              </w:rPr>
              <w:t>Artikel 4.</w:t>
            </w:r>
            <w:r>
              <w:rPr>
                <w:noProof/>
              </w:rPr>
              <w:t> INSCHRIJVING</w:t>
            </w:r>
          </w:p>
          <w:p w14:paraId="39D81BCF" w14:textId="77777777" w:rsidR="00E429CE" w:rsidRDefault="003B2B2D" w:rsidP="0010034E">
            <w:pPr>
              <w:pBdr>
                <w:left w:val="none" w:sz="0" w:space="22" w:color="auto"/>
              </w:pBdr>
              <w:ind w:left="450"/>
              <w:rPr>
                <w:noProof/>
              </w:rPr>
            </w:pPr>
            <w:r>
              <w:rPr>
                <w:noProof/>
              </w:rPr>
              <w:t>Deelnemen aan de garageverkoop kan enkel door zich online in te schrijven via de website van de gemeente tussen 15 juni 2026 en 15 augustus 2026. Bij inschrijving dient elke gebruiker dit reglement goed te keuren en de naleving ervan te bevestigen.</w:t>
            </w:r>
          </w:p>
          <w:p w14:paraId="32AF9709" w14:textId="77777777" w:rsidR="00E429CE" w:rsidRDefault="003B2B2D" w:rsidP="0010034E">
            <w:pPr>
              <w:pBdr>
                <w:left w:val="none" w:sz="0" w:space="22" w:color="auto"/>
              </w:pBdr>
              <w:ind w:left="450"/>
              <w:rPr>
                <w:noProof/>
              </w:rPr>
            </w:pPr>
            <w:r>
              <w:rPr>
                <w:noProof/>
                <w:u w:val="single"/>
              </w:rPr>
              <w:t>Artikel 5.</w:t>
            </w:r>
            <w:r>
              <w:rPr>
                <w:noProof/>
              </w:rPr>
              <w:t> KOSTPRIJS</w:t>
            </w:r>
          </w:p>
          <w:p w14:paraId="15420F03" w14:textId="77777777" w:rsidR="00E429CE" w:rsidRDefault="003B2B2D" w:rsidP="0010034E">
            <w:pPr>
              <w:pBdr>
                <w:left w:val="none" w:sz="0" w:space="22" w:color="auto"/>
              </w:pBdr>
              <w:ind w:left="450"/>
              <w:rPr>
                <w:noProof/>
              </w:rPr>
            </w:pPr>
            <w:r>
              <w:rPr>
                <w:noProof/>
              </w:rPr>
              <w:t>Deelname aan de garageverkoop is gratis.</w:t>
            </w:r>
          </w:p>
          <w:p w14:paraId="2246984B" w14:textId="77777777" w:rsidR="00E429CE" w:rsidRDefault="003B2B2D" w:rsidP="0010034E">
            <w:pPr>
              <w:pBdr>
                <w:left w:val="none" w:sz="0" w:space="22" w:color="auto"/>
              </w:pBdr>
              <w:ind w:left="450"/>
              <w:rPr>
                <w:noProof/>
              </w:rPr>
            </w:pPr>
            <w:r>
              <w:rPr>
                <w:noProof/>
                <w:u w:val="single"/>
              </w:rPr>
              <w:t>Artikel 6.</w:t>
            </w:r>
            <w:r>
              <w:rPr>
                <w:noProof/>
              </w:rPr>
              <w:t> TE KOOP AANGEBODEN GOEDEREN</w:t>
            </w:r>
          </w:p>
          <w:p w14:paraId="094D438D" w14:textId="77777777" w:rsidR="00E429CE" w:rsidRDefault="003B2B2D" w:rsidP="0010034E">
            <w:pPr>
              <w:pBdr>
                <w:left w:val="none" w:sz="0" w:space="22" w:color="auto"/>
              </w:pBdr>
              <w:ind w:left="450"/>
              <w:rPr>
                <w:noProof/>
              </w:rPr>
            </w:pPr>
            <w:r>
              <w:rPr>
                <w:noProof/>
              </w:rPr>
              <w:t>De deelnemers aan de garageverkoop mogen goederen te koop aanbieden die hen toebehoren en waarvan de verkoop wettelijk toegestaan is. De verkoop mag het normale beheer van een privaat vermogen niet te buiten gaan. Dit houdt in dat de aangeboden goederen niet mogen aangekocht zijn met het oog op deze verkoop. Het verkopen van winkelstocks is verboden, evenals het te koop aanbieden van etenswaren en drank. Er kunnen controles gebeuren door de Economische Inspectie en/of de organisatoren.</w:t>
            </w:r>
          </w:p>
          <w:p w14:paraId="74252494" w14:textId="77777777" w:rsidR="00E429CE" w:rsidRDefault="003B2B2D" w:rsidP="0010034E">
            <w:pPr>
              <w:pBdr>
                <w:left w:val="none" w:sz="0" w:space="22" w:color="auto"/>
              </w:pBdr>
              <w:ind w:left="450"/>
              <w:rPr>
                <w:noProof/>
              </w:rPr>
            </w:pPr>
            <w:r>
              <w:rPr>
                <w:noProof/>
              </w:rPr>
              <w:t>Verkoop van vuurwerk/explosieven of stinkbommetjes, verboden wapens (dolken, werpmessen, sportwapens zonder vergunning), levende dieren is verboden.</w:t>
            </w:r>
          </w:p>
          <w:p w14:paraId="4FF92FFC" w14:textId="77777777" w:rsidR="00E429CE" w:rsidRDefault="003B2B2D" w:rsidP="0010034E">
            <w:pPr>
              <w:pBdr>
                <w:left w:val="none" w:sz="0" w:space="22" w:color="auto"/>
              </w:pBdr>
              <w:ind w:left="450"/>
              <w:rPr>
                <w:noProof/>
              </w:rPr>
            </w:pPr>
            <w:r>
              <w:rPr>
                <w:noProof/>
                <w:u w:val="single"/>
              </w:rPr>
              <w:t>Artikel 7.</w:t>
            </w:r>
            <w:r>
              <w:rPr>
                <w:noProof/>
              </w:rPr>
              <w:t> PERIODE</w:t>
            </w:r>
          </w:p>
          <w:p w14:paraId="25B2B7E1" w14:textId="77777777" w:rsidR="00E429CE" w:rsidRDefault="003B2B2D" w:rsidP="0010034E">
            <w:pPr>
              <w:pBdr>
                <w:left w:val="none" w:sz="0" w:space="22" w:color="auto"/>
              </w:pBdr>
              <w:ind w:left="450"/>
              <w:rPr>
                <w:noProof/>
              </w:rPr>
            </w:pPr>
            <w:r>
              <w:rPr>
                <w:noProof/>
              </w:rPr>
              <w:t>De garageverkoop gaat door op autoloze/autoluwe zondag op 13 september 2026. De deelnemers mogen enkel goederen verkopen op de dag van de garageverkoop tussen 9u en 18u. De verkoop op een andere dag laten doorgaan is niet toegestaan.</w:t>
            </w:r>
            <w:r>
              <w:rPr>
                <w:noProof/>
              </w:rPr>
              <w:br/>
              <w:t>Voor verkoop op de Dreef kan opbouw tussen 12u en 14u en afbraak na 18u.  Verkoop kan doorgaan tussen 14u en 18u, wagens moeten van 14u tot 18u van de autoloze site verwijderd worden en kunnen gratis geparkeerd worden op de Stationsparking.</w:t>
            </w:r>
          </w:p>
          <w:p w14:paraId="419545B8" w14:textId="77777777" w:rsidR="0005529B" w:rsidRDefault="0005529B" w:rsidP="0010034E">
            <w:pPr>
              <w:pBdr>
                <w:left w:val="none" w:sz="0" w:space="22" w:color="auto"/>
              </w:pBdr>
              <w:ind w:left="450"/>
              <w:rPr>
                <w:noProof/>
              </w:rPr>
            </w:pPr>
          </w:p>
          <w:p w14:paraId="2880978A" w14:textId="77777777" w:rsidR="0005529B" w:rsidRDefault="0005529B" w:rsidP="0010034E">
            <w:pPr>
              <w:pBdr>
                <w:left w:val="none" w:sz="0" w:space="22" w:color="auto"/>
              </w:pBdr>
              <w:ind w:left="450"/>
              <w:rPr>
                <w:noProof/>
              </w:rPr>
            </w:pPr>
          </w:p>
          <w:p w14:paraId="50EAF508" w14:textId="77777777" w:rsidR="0005529B" w:rsidRDefault="0005529B" w:rsidP="0010034E">
            <w:pPr>
              <w:pBdr>
                <w:left w:val="none" w:sz="0" w:space="22" w:color="auto"/>
              </w:pBdr>
              <w:ind w:left="450"/>
              <w:rPr>
                <w:noProof/>
              </w:rPr>
            </w:pPr>
          </w:p>
          <w:p w14:paraId="50DCD93F" w14:textId="77777777" w:rsidR="0005529B" w:rsidRDefault="0005529B" w:rsidP="0010034E">
            <w:pPr>
              <w:pBdr>
                <w:left w:val="none" w:sz="0" w:space="22" w:color="auto"/>
              </w:pBdr>
              <w:ind w:left="450"/>
              <w:rPr>
                <w:noProof/>
              </w:rPr>
            </w:pPr>
          </w:p>
          <w:p w14:paraId="31FB72B1" w14:textId="77777777" w:rsidR="0005529B" w:rsidRDefault="0005529B" w:rsidP="0010034E">
            <w:pPr>
              <w:pBdr>
                <w:left w:val="none" w:sz="0" w:space="22" w:color="auto"/>
              </w:pBdr>
              <w:ind w:left="450"/>
              <w:rPr>
                <w:noProof/>
              </w:rPr>
            </w:pPr>
          </w:p>
          <w:p w14:paraId="3E7BECAB" w14:textId="77777777" w:rsidR="0005529B" w:rsidRDefault="0005529B" w:rsidP="0010034E">
            <w:pPr>
              <w:pBdr>
                <w:left w:val="none" w:sz="0" w:space="22" w:color="auto"/>
              </w:pBdr>
              <w:ind w:left="450"/>
              <w:rPr>
                <w:noProof/>
              </w:rPr>
            </w:pPr>
          </w:p>
          <w:p w14:paraId="54450AB4" w14:textId="77777777" w:rsidR="00E429CE" w:rsidRDefault="003B2B2D" w:rsidP="0010034E">
            <w:pPr>
              <w:pBdr>
                <w:left w:val="none" w:sz="0" w:space="22" w:color="auto"/>
              </w:pBdr>
              <w:ind w:left="450"/>
              <w:rPr>
                <w:noProof/>
              </w:rPr>
            </w:pPr>
            <w:r>
              <w:rPr>
                <w:noProof/>
                <w:u w:val="single"/>
              </w:rPr>
              <w:t>Artikel 8.</w:t>
            </w:r>
            <w:r>
              <w:rPr>
                <w:noProof/>
              </w:rPr>
              <w:t> ONGEVALLEN EN AANSPRAKELIJKHEID</w:t>
            </w:r>
          </w:p>
          <w:p w14:paraId="77B87EAB" w14:textId="77777777" w:rsidR="00E429CE" w:rsidRDefault="003B2B2D" w:rsidP="0010034E">
            <w:pPr>
              <w:pBdr>
                <w:left w:val="none" w:sz="0" w:space="22" w:color="auto"/>
              </w:pBdr>
              <w:ind w:left="450"/>
              <w:rPr>
                <w:noProof/>
              </w:rPr>
            </w:pPr>
            <w:r>
              <w:rPr>
                <w:noProof/>
              </w:rPr>
              <w:t>Lokaal bestuur Ternat kan niet verantwoordelijk worden gesteld voor gebeurlijke ongevallen, evenmin als de initiatiefnemers of medewerkers aan de garageverkoop. Bij diefstal of beschadigingen van de goederen, evenals van de privé-eigendommen van elke deelnemer, wordt het risico enkel en uitsluitend gedragen door de verkoper-deelnemer.</w:t>
            </w:r>
          </w:p>
          <w:p w14:paraId="7BE059CF" w14:textId="77777777" w:rsidR="00E429CE" w:rsidRDefault="003B2B2D" w:rsidP="0010034E">
            <w:pPr>
              <w:pBdr>
                <w:left w:val="none" w:sz="0" w:space="22" w:color="auto"/>
              </w:pBdr>
              <w:ind w:left="450"/>
              <w:rPr>
                <w:noProof/>
              </w:rPr>
            </w:pPr>
            <w:r>
              <w:rPr>
                <w:noProof/>
                <w:u w:val="single"/>
              </w:rPr>
              <w:t>Artikel 9.</w:t>
            </w:r>
            <w:r>
              <w:rPr>
                <w:noProof/>
              </w:rPr>
              <w:t> COMMUNICATIE</w:t>
            </w:r>
          </w:p>
          <w:p w14:paraId="68E2456B" w14:textId="77777777" w:rsidR="00E429CE" w:rsidRDefault="003B2B2D" w:rsidP="0010034E">
            <w:pPr>
              <w:pBdr>
                <w:left w:val="none" w:sz="0" w:space="22" w:color="auto"/>
              </w:pBdr>
              <w:ind w:left="450"/>
              <w:rPr>
                <w:noProof/>
              </w:rPr>
            </w:pPr>
            <w:r>
              <w:rPr>
                <w:noProof/>
              </w:rPr>
              <w:t>De promotie voor de garageverkoop verloopt via de gemeentelijke informatiekanalen. Het reglement is na te lezen op de gemeentelijke website.</w:t>
            </w:r>
            <w:r>
              <w:rPr>
                <w:noProof/>
              </w:rPr>
              <w:br/>
              <w:t>Een lijst van de deelnemers  kan men digitaal raadplegen op de website van de gemeente.</w:t>
            </w:r>
          </w:p>
          <w:p w14:paraId="4BF80F14" w14:textId="77777777" w:rsidR="0005529B" w:rsidRDefault="0005529B" w:rsidP="0010034E">
            <w:pPr>
              <w:pBdr>
                <w:left w:val="none" w:sz="0" w:space="22" w:color="auto"/>
              </w:pBdr>
              <w:ind w:left="450"/>
              <w:rPr>
                <w:noProof/>
              </w:rPr>
            </w:pPr>
          </w:p>
          <w:p w14:paraId="4B8E1760" w14:textId="77777777" w:rsidR="00E429CE" w:rsidRDefault="003B2B2D" w:rsidP="0010034E">
            <w:pPr>
              <w:rPr>
                <w:noProof/>
              </w:rPr>
            </w:pPr>
            <w:r>
              <w:rPr>
                <w:noProof/>
                <w:u w:val="single"/>
              </w:rPr>
              <w:t>Artikel 2.</w:t>
            </w:r>
            <w:r>
              <w:rPr>
                <w:noProof/>
              </w:rPr>
              <w:t>  Dit besluit wordt bekendgemaakt ingevolge de bepalingen van het decreet lokaal bestuur.</w:t>
            </w:r>
          </w:p>
          <w:p w14:paraId="2523A13B" w14:textId="77777777" w:rsidR="00E429CE" w:rsidRDefault="003B2B2D" w:rsidP="0010034E">
            <w:pPr>
              <w:rPr>
                <w:noProof/>
              </w:rPr>
            </w:pPr>
            <w:r>
              <w:rPr>
                <w:noProof/>
                <w:u w:val="single"/>
              </w:rPr>
              <w:t>Artikel 3.</w:t>
            </w:r>
            <w:r>
              <w:rPr>
                <w:noProof/>
              </w:rPr>
              <w:t xml:space="preserve"> Een afschrift van dit besluit wordt overgemaakt aan de dienst Communicatie, de dienst Veiligheid en de dienst Mobiliteit.</w:t>
            </w:r>
          </w:p>
          <w:p w14:paraId="2D24D061" w14:textId="68B58C82" w:rsidR="006D7941" w:rsidRPr="002F6D5A" w:rsidRDefault="006D7941" w:rsidP="0010034E"/>
        </w:tc>
      </w:tr>
    </w:tbl>
    <w:p w14:paraId="2D24D064" w14:textId="77777777" w:rsidR="00130698" w:rsidRDefault="00130698" w:rsidP="000C1025"/>
    <w:p w14:paraId="2D24D065" w14:textId="77777777" w:rsidR="0096666E" w:rsidRDefault="003B2B2D"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E429CE" w14:paraId="2D24D06C" w14:textId="77777777" w:rsidTr="00020EEF">
        <w:trPr>
          <w:trHeight w:val="603"/>
        </w:trPr>
        <w:tc>
          <w:tcPr>
            <w:tcW w:w="4253" w:type="dxa"/>
          </w:tcPr>
          <w:p w14:paraId="2D24D067" w14:textId="4966EDC8" w:rsidR="006801DE" w:rsidRPr="004B451F" w:rsidRDefault="003B2B2D" w:rsidP="00BA2B2C">
            <w:pPr>
              <w:ind w:right="379"/>
            </w:pPr>
            <w:r>
              <w:rPr>
                <w:noProof/>
              </w:rPr>
              <w:t>algemeen directeur</w:t>
            </w:r>
            <w:r w:rsidRPr="004B451F">
              <w:t>,</w:t>
            </w:r>
          </w:p>
          <w:p w14:paraId="2D24D069" w14:textId="0E7ACB88" w:rsidR="006801DE" w:rsidRPr="002E08DB" w:rsidRDefault="003B2B2D" w:rsidP="00DD0895">
            <w:r>
              <w:t xml:space="preserve">(get.) </w:t>
            </w:r>
            <w:r>
              <w:rPr>
                <w:noProof/>
              </w:rPr>
              <w:t>Sieglinde De Mulder</w:t>
            </w:r>
          </w:p>
        </w:tc>
        <w:tc>
          <w:tcPr>
            <w:tcW w:w="5211" w:type="dxa"/>
          </w:tcPr>
          <w:p w14:paraId="2D24D06A" w14:textId="1FB48EF6" w:rsidR="006801DE" w:rsidRPr="00166C98" w:rsidRDefault="003B2B2D"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3B2B2D"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3B2B2D" w:rsidP="0096666E">
      <w:pPr>
        <w:jc w:val="center"/>
        <w:rPr>
          <w:color w:val="000000"/>
          <w:szCs w:val="22"/>
        </w:rPr>
      </w:pPr>
      <w:r>
        <w:rPr>
          <w:color w:val="000000"/>
          <w:szCs w:val="22"/>
        </w:rPr>
        <w:t>V</w:t>
      </w:r>
      <w:r w:rsidRPr="00871CA3">
        <w:rPr>
          <w:color w:val="000000"/>
          <w:szCs w:val="22"/>
        </w:rPr>
        <w:t>oor eensluidend afschrift,</w:t>
      </w:r>
    </w:p>
    <w:p w14:paraId="62A49445" w14:textId="125E25DC" w:rsidR="006D7941" w:rsidRPr="00871CA3" w:rsidRDefault="009759E7" w:rsidP="006D7941">
      <w:pPr>
        <w:jc w:val="center"/>
        <w:rPr>
          <w:color w:val="000000"/>
          <w:szCs w:val="22"/>
        </w:rPr>
      </w:pPr>
      <w:r>
        <w:rPr>
          <w:noProof/>
        </w:rPr>
        <w:drawing>
          <wp:inline distT="0" distB="0" distL="0" distR="0" wp14:anchorId="40DF223E" wp14:editId="4B317CA4">
            <wp:extent cx="1021080" cy="979805"/>
            <wp:effectExtent l="0" t="0" r="7620" b="0"/>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21080" cy="979805"/>
                    </a:xfrm>
                    <a:prstGeom prst="rect">
                      <a:avLst/>
                    </a:prstGeom>
                    <a:noFill/>
                    <a:ln>
                      <a:noFill/>
                    </a:ln>
                  </pic:spPr>
                </pic:pic>
              </a:graphicData>
            </a:graphic>
          </wp:inline>
        </w:drawing>
      </w:r>
    </w:p>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4EAE2" w14:textId="77777777" w:rsidR="006D444E" w:rsidRDefault="006D444E">
      <w:pPr>
        <w:spacing w:after="0"/>
      </w:pPr>
      <w:r>
        <w:separator/>
      </w:r>
    </w:p>
  </w:endnote>
  <w:endnote w:type="continuationSeparator" w:id="0">
    <w:p w14:paraId="3B767664" w14:textId="77777777" w:rsidR="006D444E" w:rsidRDefault="006D444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621974"/>
      <w:docPartObj>
        <w:docPartGallery w:val="Page Numbers (Bottom of Page)"/>
        <w:docPartUnique/>
      </w:docPartObj>
    </w:sdtPr>
    <w:sdtEndPr/>
    <w:sdtContent>
      <w:sdt>
        <w:sdtPr>
          <w:id w:val="-1769616900"/>
          <w:docPartObj>
            <w:docPartGallery w:val="Page Numbers (Top of Page)"/>
            <w:docPartUnique/>
          </w:docPartObj>
        </w:sdtPr>
        <w:sdtEndPr/>
        <w:sdtContent>
          <w:p w14:paraId="7F4B8297" w14:textId="0D0696D5" w:rsidR="0005529B" w:rsidRDefault="0005529B">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Pr>
                <w:b/>
                <w:bCs/>
                <w:lang w:val="nl-NL"/>
              </w:rPr>
              <w:t>2</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Pr>
                <w:b/>
                <w:bCs/>
                <w:lang w:val="nl-NL"/>
              </w:rPr>
              <w:t>2</w:t>
            </w:r>
            <w:r>
              <w:rPr>
                <w:b/>
                <w:bCs/>
                <w:sz w:val="24"/>
                <w:szCs w:val="24"/>
              </w:rPr>
              <w:fldChar w:fldCharType="end"/>
            </w:r>
          </w:p>
        </w:sdtContent>
      </w:sdt>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3B2B2D">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4DEF4" w14:textId="77777777" w:rsidR="006D444E" w:rsidRDefault="006D444E">
      <w:pPr>
        <w:spacing w:after="0"/>
      </w:pPr>
      <w:r>
        <w:separator/>
      </w:r>
    </w:p>
  </w:footnote>
  <w:footnote w:type="continuationSeparator" w:id="0">
    <w:p w14:paraId="1C3F230A" w14:textId="77777777" w:rsidR="006D444E" w:rsidRDefault="006D444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3B2B2D" w:rsidP="003F2F4E">
    <w:pPr>
      <w:pStyle w:val="Koptekst"/>
      <w:jc w:val="right"/>
    </w:pPr>
    <w:r>
      <w:rPr>
        <w:noProof/>
        <w:lang w:eastAsia="nl-BE"/>
      </w:rPr>
      <w:drawing>
        <wp:anchor distT="0" distB="0" distL="114300" distR="114300" simplePos="0" relativeHeight="251658240" behindDoc="0" locked="0" layoutInCell="1" allowOverlap="1" wp14:anchorId="29D2DCBB" wp14:editId="196ACE19">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3B2B2D" w:rsidP="003F2F4E">
    <w:pPr>
      <w:pStyle w:val="Koptekst"/>
      <w:jc w:val="right"/>
    </w:pPr>
    <w:r>
      <w:t>Provincie Vlaams-Brabant</w:t>
    </w:r>
  </w:p>
  <w:p w14:paraId="2D24D086" w14:textId="77777777" w:rsidR="003B16BD" w:rsidRDefault="003B2B2D"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3B2B2D" w:rsidP="00D7313B">
    <w:pPr>
      <w:pStyle w:val="Koptekst"/>
    </w:pPr>
    <w:r>
      <w:rPr>
        <w:noProof/>
        <w:lang w:eastAsia="nl-BE"/>
      </w:rPr>
      <w:drawing>
        <wp:anchor distT="0" distB="0" distL="114300" distR="114300" simplePos="0" relativeHeight="251659264" behindDoc="0" locked="0" layoutInCell="1" allowOverlap="1" wp14:anchorId="31715898" wp14:editId="64608BF2">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3B2B2D" w:rsidP="003B16BD">
    <w:pPr>
      <w:pStyle w:val="Koptekst"/>
      <w:jc w:val="right"/>
    </w:pPr>
    <w:r>
      <w:t>Provincie Vlaams-Brabant</w:t>
    </w:r>
  </w:p>
  <w:p w14:paraId="2D24D08D" w14:textId="77777777" w:rsidR="00D7313B" w:rsidRDefault="003B2B2D"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3078D1AA">
      <w:start w:val="1"/>
      <w:numFmt w:val="decimal"/>
      <w:lvlText w:val="%1."/>
      <w:lvlJc w:val="left"/>
      <w:pPr>
        <w:ind w:left="720" w:hanging="360"/>
      </w:pPr>
    </w:lvl>
    <w:lvl w:ilvl="1" w:tplc="F774B058" w:tentative="1">
      <w:start w:val="1"/>
      <w:numFmt w:val="lowerLetter"/>
      <w:lvlText w:val="%2."/>
      <w:lvlJc w:val="left"/>
      <w:pPr>
        <w:ind w:left="1440" w:hanging="360"/>
      </w:pPr>
    </w:lvl>
    <w:lvl w:ilvl="2" w:tplc="8FBED26A" w:tentative="1">
      <w:start w:val="1"/>
      <w:numFmt w:val="lowerRoman"/>
      <w:lvlText w:val="%3."/>
      <w:lvlJc w:val="right"/>
      <w:pPr>
        <w:ind w:left="2160" w:hanging="180"/>
      </w:pPr>
    </w:lvl>
    <w:lvl w:ilvl="3" w:tplc="E74021FC" w:tentative="1">
      <w:start w:val="1"/>
      <w:numFmt w:val="decimal"/>
      <w:lvlText w:val="%4."/>
      <w:lvlJc w:val="left"/>
      <w:pPr>
        <w:ind w:left="2880" w:hanging="360"/>
      </w:pPr>
    </w:lvl>
    <w:lvl w:ilvl="4" w:tplc="1FEE4072" w:tentative="1">
      <w:start w:val="1"/>
      <w:numFmt w:val="lowerLetter"/>
      <w:lvlText w:val="%5."/>
      <w:lvlJc w:val="left"/>
      <w:pPr>
        <w:ind w:left="3600" w:hanging="360"/>
      </w:pPr>
    </w:lvl>
    <w:lvl w:ilvl="5" w:tplc="C92E60B6" w:tentative="1">
      <w:start w:val="1"/>
      <w:numFmt w:val="lowerRoman"/>
      <w:lvlText w:val="%6."/>
      <w:lvlJc w:val="right"/>
      <w:pPr>
        <w:ind w:left="4320" w:hanging="180"/>
      </w:pPr>
    </w:lvl>
    <w:lvl w:ilvl="6" w:tplc="8BEC650A" w:tentative="1">
      <w:start w:val="1"/>
      <w:numFmt w:val="decimal"/>
      <w:lvlText w:val="%7."/>
      <w:lvlJc w:val="left"/>
      <w:pPr>
        <w:ind w:left="5040" w:hanging="360"/>
      </w:pPr>
    </w:lvl>
    <w:lvl w:ilvl="7" w:tplc="CD3C20B0" w:tentative="1">
      <w:start w:val="1"/>
      <w:numFmt w:val="lowerLetter"/>
      <w:lvlText w:val="%8."/>
      <w:lvlJc w:val="left"/>
      <w:pPr>
        <w:ind w:left="5760" w:hanging="360"/>
      </w:pPr>
    </w:lvl>
    <w:lvl w:ilvl="8" w:tplc="4558D096"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33EA102A">
      <w:start w:val="1"/>
      <w:numFmt w:val="bullet"/>
      <w:lvlText w:val=""/>
      <w:lvlJc w:val="left"/>
      <w:pPr>
        <w:ind w:left="720" w:hanging="360"/>
      </w:pPr>
      <w:rPr>
        <w:rFonts w:ascii="Symbol" w:hAnsi="Symbol" w:hint="default"/>
      </w:rPr>
    </w:lvl>
    <w:lvl w:ilvl="1" w:tplc="68F2A51E">
      <w:start w:val="1"/>
      <w:numFmt w:val="bullet"/>
      <w:lvlText w:val="o"/>
      <w:lvlJc w:val="left"/>
      <w:pPr>
        <w:ind w:left="1440" w:hanging="360"/>
      </w:pPr>
      <w:rPr>
        <w:rFonts w:ascii="Courier New" w:hAnsi="Courier New" w:cs="Courier New" w:hint="default"/>
      </w:rPr>
    </w:lvl>
    <w:lvl w:ilvl="2" w:tplc="DDE411E0" w:tentative="1">
      <w:start w:val="1"/>
      <w:numFmt w:val="bullet"/>
      <w:lvlText w:val=""/>
      <w:lvlJc w:val="left"/>
      <w:pPr>
        <w:ind w:left="2160" w:hanging="360"/>
      </w:pPr>
      <w:rPr>
        <w:rFonts w:ascii="Wingdings" w:hAnsi="Wingdings" w:hint="default"/>
      </w:rPr>
    </w:lvl>
    <w:lvl w:ilvl="3" w:tplc="118ED80C" w:tentative="1">
      <w:start w:val="1"/>
      <w:numFmt w:val="bullet"/>
      <w:lvlText w:val=""/>
      <w:lvlJc w:val="left"/>
      <w:pPr>
        <w:ind w:left="2880" w:hanging="360"/>
      </w:pPr>
      <w:rPr>
        <w:rFonts w:ascii="Symbol" w:hAnsi="Symbol" w:hint="default"/>
      </w:rPr>
    </w:lvl>
    <w:lvl w:ilvl="4" w:tplc="C26891DE" w:tentative="1">
      <w:start w:val="1"/>
      <w:numFmt w:val="bullet"/>
      <w:lvlText w:val="o"/>
      <w:lvlJc w:val="left"/>
      <w:pPr>
        <w:ind w:left="3600" w:hanging="360"/>
      </w:pPr>
      <w:rPr>
        <w:rFonts w:ascii="Courier New" w:hAnsi="Courier New" w:cs="Courier New" w:hint="default"/>
      </w:rPr>
    </w:lvl>
    <w:lvl w:ilvl="5" w:tplc="97FAC5E2" w:tentative="1">
      <w:start w:val="1"/>
      <w:numFmt w:val="bullet"/>
      <w:lvlText w:val=""/>
      <w:lvlJc w:val="left"/>
      <w:pPr>
        <w:ind w:left="4320" w:hanging="360"/>
      </w:pPr>
      <w:rPr>
        <w:rFonts w:ascii="Wingdings" w:hAnsi="Wingdings" w:hint="default"/>
      </w:rPr>
    </w:lvl>
    <w:lvl w:ilvl="6" w:tplc="256AA536" w:tentative="1">
      <w:start w:val="1"/>
      <w:numFmt w:val="bullet"/>
      <w:lvlText w:val=""/>
      <w:lvlJc w:val="left"/>
      <w:pPr>
        <w:ind w:left="5040" w:hanging="360"/>
      </w:pPr>
      <w:rPr>
        <w:rFonts w:ascii="Symbol" w:hAnsi="Symbol" w:hint="default"/>
      </w:rPr>
    </w:lvl>
    <w:lvl w:ilvl="7" w:tplc="7CB0CA7E" w:tentative="1">
      <w:start w:val="1"/>
      <w:numFmt w:val="bullet"/>
      <w:lvlText w:val="o"/>
      <w:lvlJc w:val="left"/>
      <w:pPr>
        <w:ind w:left="5760" w:hanging="360"/>
      </w:pPr>
      <w:rPr>
        <w:rFonts w:ascii="Courier New" w:hAnsi="Courier New" w:cs="Courier New" w:hint="default"/>
      </w:rPr>
    </w:lvl>
    <w:lvl w:ilvl="8" w:tplc="C546C7EE"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B9D014BC">
      <w:start w:val="1"/>
      <w:numFmt w:val="decimal"/>
      <w:lvlText w:val="%1."/>
      <w:lvlJc w:val="left"/>
      <w:pPr>
        <w:ind w:left="720" w:hanging="360"/>
      </w:pPr>
    </w:lvl>
    <w:lvl w:ilvl="1" w:tplc="F15E4F62" w:tentative="1">
      <w:start w:val="1"/>
      <w:numFmt w:val="lowerLetter"/>
      <w:lvlText w:val="%2."/>
      <w:lvlJc w:val="left"/>
      <w:pPr>
        <w:ind w:left="1440" w:hanging="360"/>
      </w:pPr>
    </w:lvl>
    <w:lvl w:ilvl="2" w:tplc="DFFE94E0" w:tentative="1">
      <w:start w:val="1"/>
      <w:numFmt w:val="lowerRoman"/>
      <w:lvlText w:val="%3."/>
      <w:lvlJc w:val="right"/>
      <w:pPr>
        <w:ind w:left="2160" w:hanging="180"/>
      </w:pPr>
    </w:lvl>
    <w:lvl w:ilvl="3" w:tplc="FB40924C" w:tentative="1">
      <w:start w:val="1"/>
      <w:numFmt w:val="decimal"/>
      <w:lvlText w:val="%4."/>
      <w:lvlJc w:val="left"/>
      <w:pPr>
        <w:ind w:left="2880" w:hanging="360"/>
      </w:pPr>
    </w:lvl>
    <w:lvl w:ilvl="4" w:tplc="1102E97C" w:tentative="1">
      <w:start w:val="1"/>
      <w:numFmt w:val="lowerLetter"/>
      <w:lvlText w:val="%5."/>
      <w:lvlJc w:val="left"/>
      <w:pPr>
        <w:ind w:left="3600" w:hanging="360"/>
      </w:pPr>
    </w:lvl>
    <w:lvl w:ilvl="5" w:tplc="C7B4C148" w:tentative="1">
      <w:start w:val="1"/>
      <w:numFmt w:val="lowerRoman"/>
      <w:lvlText w:val="%6."/>
      <w:lvlJc w:val="right"/>
      <w:pPr>
        <w:ind w:left="4320" w:hanging="180"/>
      </w:pPr>
    </w:lvl>
    <w:lvl w:ilvl="6" w:tplc="6D200030" w:tentative="1">
      <w:start w:val="1"/>
      <w:numFmt w:val="decimal"/>
      <w:lvlText w:val="%7."/>
      <w:lvlJc w:val="left"/>
      <w:pPr>
        <w:ind w:left="5040" w:hanging="360"/>
      </w:pPr>
    </w:lvl>
    <w:lvl w:ilvl="7" w:tplc="A926A408" w:tentative="1">
      <w:start w:val="1"/>
      <w:numFmt w:val="lowerLetter"/>
      <w:lvlText w:val="%8."/>
      <w:lvlJc w:val="left"/>
      <w:pPr>
        <w:ind w:left="5760" w:hanging="360"/>
      </w:pPr>
    </w:lvl>
    <w:lvl w:ilvl="8" w:tplc="3FB0CEAC"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54BADE24">
      <w:start w:val="1"/>
      <w:numFmt w:val="decimal"/>
      <w:lvlText w:val="%1."/>
      <w:lvlJc w:val="left"/>
      <w:pPr>
        <w:ind w:left="360" w:hanging="360"/>
      </w:pPr>
      <w:rPr>
        <w:rFonts w:hint="default"/>
      </w:rPr>
    </w:lvl>
    <w:lvl w:ilvl="1" w:tplc="BF129AE0" w:tentative="1">
      <w:start w:val="1"/>
      <w:numFmt w:val="lowerLetter"/>
      <w:lvlText w:val="%2."/>
      <w:lvlJc w:val="left"/>
      <w:pPr>
        <w:ind w:left="1080" w:hanging="360"/>
      </w:pPr>
    </w:lvl>
    <w:lvl w:ilvl="2" w:tplc="111A5000" w:tentative="1">
      <w:start w:val="1"/>
      <w:numFmt w:val="lowerRoman"/>
      <w:lvlText w:val="%3."/>
      <w:lvlJc w:val="right"/>
      <w:pPr>
        <w:ind w:left="1800" w:hanging="180"/>
      </w:pPr>
    </w:lvl>
    <w:lvl w:ilvl="3" w:tplc="83FCD37A" w:tentative="1">
      <w:start w:val="1"/>
      <w:numFmt w:val="decimal"/>
      <w:lvlText w:val="%4."/>
      <w:lvlJc w:val="left"/>
      <w:pPr>
        <w:ind w:left="2520" w:hanging="360"/>
      </w:pPr>
    </w:lvl>
    <w:lvl w:ilvl="4" w:tplc="8EF2627C" w:tentative="1">
      <w:start w:val="1"/>
      <w:numFmt w:val="lowerLetter"/>
      <w:lvlText w:val="%5."/>
      <w:lvlJc w:val="left"/>
      <w:pPr>
        <w:ind w:left="3240" w:hanging="360"/>
      </w:pPr>
    </w:lvl>
    <w:lvl w:ilvl="5" w:tplc="CDC6C6A2" w:tentative="1">
      <w:start w:val="1"/>
      <w:numFmt w:val="lowerRoman"/>
      <w:lvlText w:val="%6."/>
      <w:lvlJc w:val="right"/>
      <w:pPr>
        <w:ind w:left="3960" w:hanging="180"/>
      </w:pPr>
    </w:lvl>
    <w:lvl w:ilvl="6" w:tplc="BA945104" w:tentative="1">
      <w:start w:val="1"/>
      <w:numFmt w:val="decimal"/>
      <w:lvlText w:val="%7."/>
      <w:lvlJc w:val="left"/>
      <w:pPr>
        <w:ind w:left="4680" w:hanging="360"/>
      </w:pPr>
    </w:lvl>
    <w:lvl w:ilvl="7" w:tplc="56E05896" w:tentative="1">
      <w:start w:val="1"/>
      <w:numFmt w:val="lowerLetter"/>
      <w:lvlText w:val="%8."/>
      <w:lvlJc w:val="left"/>
      <w:pPr>
        <w:ind w:left="5400" w:hanging="360"/>
      </w:pPr>
    </w:lvl>
    <w:lvl w:ilvl="8" w:tplc="E15C1866"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B0287042">
      <w:start w:val="1"/>
      <w:numFmt w:val="bullet"/>
      <w:lvlText w:val=""/>
      <w:lvlJc w:val="left"/>
      <w:pPr>
        <w:ind w:left="720" w:hanging="360"/>
      </w:pPr>
      <w:rPr>
        <w:rFonts w:ascii="Symbol" w:hAnsi="Symbol"/>
      </w:rPr>
    </w:lvl>
    <w:lvl w:ilvl="1" w:tplc="325EC382">
      <w:start w:val="1"/>
      <w:numFmt w:val="bullet"/>
      <w:lvlText w:val="o"/>
      <w:lvlJc w:val="left"/>
      <w:pPr>
        <w:tabs>
          <w:tab w:val="num" w:pos="1440"/>
        </w:tabs>
        <w:ind w:left="1440" w:hanging="360"/>
      </w:pPr>
      <w:rPr>
        <w:rFonts w:ascii="Courier New" w:hAnsi="Courier New"/>
      </w:rPr>
    </w:lvl>
    <w:lvl w:ilvl="2" w:tplc="D9E6F86C">
      <w:start w:val="1"/>
      <w:numFmt w:val="bullet"/>
      <w:lvlText w:val=""/>
      <w:lvlJc w:val="left"/>
      <w:pPr>
        <w:tabs>
          <w:tab w:val="num" w:pos="2160"/>
        </w:tabs>
        <w:ind w:left="2160" w:hanging="360"/>
      </w:pPr>
      <w:rPr>
        <w:rFonts w:ascii="Wingdings" w:hAnsi="Wingdings"/>
      </w:rPr>
    </w:lvl>
    <w:lvl w:ilvl="3" w:tplc="D174CD84">
      <w:start w:val="1"/>
      <w:numFmt w:val="bullet"/>
      <w:lvlText w:val=""/>
      <w:lvlJc w:val="left"/>
      <w:pPr>
        <w:tabs>
          <w:tab w:val="num" w:pos="2880"/>
        </w:tabs>
        <w:ind w:left="2880" w:hanging="360"/>
      </w:pPr>
      <w:rPr>
        <w:rFonts w:ascii="Symbol" w:hAnsi="Symbol"/>
      </w:rPr>
    </w:lvl>
    <w:lvl w:ilvl="4" w:tplc="D2C8BB3E">
      <w:start w:val="1"/>
      <w:numFmt w:val="bullet"/>
      <w:lvlText w:val="o"/>
      <w:lvlJc w:val="left"/>
      <w:pPr>
        <w:tabs>
          <w:tab w:val="num" w:pos="3600"/>
        </w:tabs>
        <w:ind w:left="3600" w:hanging="360"/>
      </w:pPr>
      <w:rPr>
        <w:rFonts w:ascii="Courier New" w:hAnsi="Courier New"/>
      </w:rPr>
    </w:lvl>
    <w:lvl w:ilvl="5" w:tplc="D5BE7758">
      <w:start w:val="1"/>
      <w:numFmt w:val="bullet"/>
      <w:lvlText w:val=""/>
      <w:lvlJc w:val="left"/>
      <w:pPr>
        <w:tabs>
          <w:tab w:val="num" w:pos="4320"/>
        </w:tabs>
        <w:ind w:left="4320" w:hanging="360"/>
      </w:pPr>
      <w:rPr>
        <w:rFonts w:ascii="Wingdings" w:hAnsi="Wingdings"/>
      </w:rPr>
    </w:lvl>
    <w:lvl w:ilvl="6" w:tplc="D5500DF8">
      <w:start w:val="1"/>
      <w:numFmt w:val="bullet"/>
      <w:lvlText w:val=""/>
      <w:lvlJc w:val="left"/>
      <w:pPr>
        <w:tabs>
          <w:tab w:val="num" w:pos="5040"/>
        </w:tabs>
        <w:ind w:left="5040" w:hanging="360"/>
      </w:pPr>
      <w:rPr>
        <w:rFonts w:ascii="Symbol" w:hAnsi="Symbol"/>
      </w:rPr>
    </w:lvl>
    <w:lvl w:ilvl="7" w:tplc="4A74AB16">
      <w:start w:val="1"/>
      <w:numFmt w:val="bullet"/>
      <w:lvlText w:val="o"/>
      <w:lvlJc w:val="left"/>
      <w:pPr>
        <w:tabs>
          <w:tab w:val="num" w:pos="5760"/>
        </w:tabs>
        <w:ind w:left="5760" w:hanging="360"/>
      </w:pPr>
      <w:rPr>
        <w:rFonts w:ascii="Courier New" w:hAnsi="Courier New"/>
      </w:rPr>
    </w:lvl>
    <w:lvl w:ilvl="8" w:tplc="09B484BE">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46CA2C44">
      <w:start w:val="1"/>
      <w:numFmt w:val="bullet"/>
      <w:lvlText w:val=""/>
      <w:lvlJc w:val="left"/>
      <w:pPr>
        <w:ind w:left="720" w:hanging="360"/>
      </w:pPr>
      <w:rPr>
        <w:rFonts w:ascii="Symbol" w:hAnsi="Symbol"/>
      </w:rPr>
    </w:lvl>
    <w:lvl w:ilvl="1" w:tplc="965AA56C">
      <w:start w:val="1"/>
      <w:numFmt w:val="bullet"/>
      <w:lvlText w:val="o"/>
      <w:lvlJc w:val="left"/>
      <w:pPr>
        <w:tabs>
          <w:tab w:val="num" w:pos="1440"/>
        </w:tabs>
        <w:ind w:left="1440" w:hanging="360"/>
      </w:pPr>
      <w:rPr>
        <w:rFonts w:ascii="Courier New" w:hAnsi="Courier New"/>
      </w:rPr>
    </w:lvl>
    <w:lvl w:ilvl="2" w:tplc="993E6810">
      <w:start w:val="1"/>
      <w:numFmt w:val="bullet"/>
      <w:lvlText w:val=""/>
      <w:lvlJc w:val="left"/>
      <w:pPr>
        <w:tabs>
          <w:tab w:val="num" w:pos="2160"/>
        </w:tabs>
        <w:ind w:left="2160" w:hanging="360"/>
      </w:pPr>
      <w:rPr>
        <w:rFonts w:ascii="Wingdings" w:hAnsi="Wingdings"/>
      </w:rPr>
    </w:lvl>
    <w:lvl w:ilvl="3" w:tplc="B71A0304">
      <w:start w:val="1"/>
      <w:numFmt w:val="bullet"/>
      <w:lvlText w:val=""/>
      <w:lvlJc w:val="left"/>
      <w:pPr>
        <w:tabs>
          <w:tab w:val="num" w:pos="2880"/>
        </w:tabs>
        <w:ind w:left="2880" w:hanging="360"/>
      </w:pPr>
      <w:rPr>
        <w:rFonts w:ascii="Symbol" w:hAnsi="Symbol"/>
      </w:rPr>
    </w:lvl>
    <w:lvl w:ilvl="4" w:tplc="FB9E8906">
      <w:start w:val="1"/>
      <w:numFmt w:val="bullet"/>
      <w:lvlText w:val="o"/>
      <w:lvlJc w:val="left"/>
      <w:pPr>
        <w:tabs>
          <w:tab w:val="num" w:pos="3600"/>
        </w:tabs>
        <w:ind w:left="3600" w:hanging="360"/>
      </w:pPr>
      <w:rPr>
        <w:rFonts w:ascii="Courier New" w:hAnsi="Courier New"/>
      </w:rPr>
    </w:lvl>
    <w:lvl w:ilvl="5" w:tplc="27568802">
      <w:start w:val="1"/>
      <w:numFmt w:val="bullet"/>
      <w:lvlText w:val=""/>
      <w:lvlJc w:val="left"/>
      <w:pPr>
        <w:tabs>
          <w:tab w:val="num" w:pos="4320"/>
        </w:tabs>
        <w:ind w:left="4320" w:hanging="360"/>
      </w:pPr>
      <w:rPr>
        <w:rFonts w:ascii="Wingdings" w:hAnsi="Wingdings"/>
      </w:rPr>
    </w:lvl>
    <w:lvl w:ilvl="6" w:tplc="2B5253F2">
      <w:start w:val="1"/>
      <w:numFmt w:val="bullet"/>
      <w:lvlText w:val=""/>
      <w:lvlJc w:val="left"/>
      <w:pPr>
        <w:tabs>
          <w:tab w:val="num" w:pos="5040"/>
        </w:tabs>
        <w:ind w:left="5040" w:hanging="360"/>
      </w:pPr>
      <w:rPr>
        <w:rFonts w:ascii="Symbol" w:hAnsi="Symbol"/>
      </w:rPr>
    </w:lvl>
    <w:lvl w:ilvl="7" w:tplc="E08849F6">
      <w:start w:val="1"/>
      <w:numFmt w:val="bullet"/>
      <w:lvlText w:val="o"/>
      <w:lvlJc w:val="left"/>
      <w:pPr>
        <w:tabs>
          <w:tab w:val="num" w:pos="5760"/>
        </w:tabs>
        <w:ind w:left="5760" w:hanging="360"/>
      </w:pPr>
      <w:rPr>
        <w:rFonts w:ascii="Courier New" w:hAnsi="Courier New"/>
      </w:rPr>
    </w:lvl>
    <w:lvl w:ilvl="8" w:tplc="CB90E43A">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C888BA90">
      <w:start w:val="1"/>
      <w:numFmt w:val="bullet"/>
      <w:lvlText w:val=""/>
      <w:lvlJc w:val="left"/>
      <w:pPr>
        <w:ind w:left="720" w:hanging="360"/>
      </w:pPr>
      <w:rPr>
        <w:rFonts w:ascii="Symbol" w:hAnsi="Symbol"/>
      </w:rPr>
    </w:lvl>
    <w:lvl w:ilvl="1" w:tplc="B7585738">
      <w:start w:val="1"/>
      <w:numFmt w:val="bullet"/>
      <w:lvlText w:val="o"/>
      <w:lvlJc w:val="left"/>
      <w:pPr>
        <w:tabs>
          <w:tab w:val="num" w:pos="1440"/>
        </w:tabs>
        <w:ind w:left="1440" w:hanging="360"/>
      </w:pPr>
      <w:rPr>
        <w:rFonts w:ascii="Courier New" w:hAnsi="Courier New"/>
      </w:rPr>
    </w:lvl>
    <w:lvl w:ilvl="2" w:tplc="4FF4ACB4">
      <w:start w:val="1"/>
      <w:numFmt w:val="bullet"/>
      <w:lvlText w:val=""/>
      <w:lvlJc w:val="left"/>
      <w:pPr>
        <w:tabs>
          <w:tab w:val="num" w:pos="2160"/>
        </w:tabs>
        <w:ind w:left="2160" w:hanging="360"/>
      </w:pPr>
      <w:rPr>
        <w:rFonts w:ascii="Wingdings" w:hAnsi="Wingdings"/>
      </w:rPr>
    </w:lvl>
    <w:lvl w:ilvl="3" w:tplc="04D000B6">
      <w:start w:val="1"/>
      <w:numFmt w:val="bullet"/>
      <w:lvlText w:val=""/>
      <w:lvlJc w:val="left"/>
      <w:pPr>
        <w:tabs>
          <w:tab w:val="num" w:pos="2880"/>
        </w:tabs>
        <w:ind w:left="2880" w:hanging="360"/>
      </w:pPr>
      <w:rPr>
        <w:rFonts w:ascii="Symbol" w:hAnsi="Symbol"/>
      </w:rPr>
    </w:lvl>
    <w:lvl w:ilvl="4" w:tplc="8320C69E">
      <w:start w:val="1"/>
      <w:numFmt w:val="bullet"/>
      <w:lvlText w:val="o"/>
      <w:lvlJc w:val="left"/>
      <w:pPr>
        <w:tabs>
          <w:tab w:val="num" w:pos="3600"/>
        </w:tabs>
        <w:ind w:left="3600" w:hanging="360"/>
      </w:pPr>
      <w:rPr>
        <w:rFonts w:ascii="Courier New" w:hAnsi="Courier New"/>
      </w:rPr>
    </w:lvl>
    <w:lvl w:ilvl="5" w:tplc="3C2CAD84">
      <w:start w:val="1"/>
      <w:numFmt w:val="bullet"/>
      <w:lvlText w:val=""/>
      <w:lvlJc w:val="left"/>
      <w:pPr>
        <w:tabs>
          <w:tab w:val="num" w:pos="4320"/>
        </w:tabs>
        <w:ind w:left="4320" w:hanging="360"/>
      </w:pPr>
      <w:rPr>
        <w:rFonts w:ascii="Wingdings" w:hAnsi="Wingdings"/>
      </w:rPr>
    </w:lvl>
    <w:lvl w:ilvl="6" w:tplc="1ED659C8">
      <w:start w:val="1"/>
      <w:numFmt w:val="bullet"/>
      <w:lvlText w:val=""/>
      <w:lvlJc w:val="left"/>
      <w:pPr>
        <w:tabs>
          <w:tab w:val="num" w:pos="5040"/>
        </w:tabs>
        <w:ind w:left="5040" w:hanging="360"/>
      </w:pPr>
      <w:rPr>
        <w:rFonts w:ascii="Symbol" w:hAnsi="Symbol"/>
      </w:rPr>
    </w:lvl>
    <w:lvl w:ilvl="7" w:tplc="A4B4FCF2">
      <w:start w:val="1"/>
      <w:numFmt w:val="bullet"/>
      <w:lvlText w:val="o"/>
      <w:lvlJc w:val="left"/>
      <w:pPr>
        <w:tabs>
          <w:tab w:val="num" w:pos="5760"/>
        </w:tabs>
        <w:ind w:left="5760" w:hanging="360"/>
      </w:pPr>
      <w:rPr>
        <w:rFonts w:ascii="Courier New" w:hAnsi="Courier New"/>
      </w:rPr>
    </w:lvl>
    <w:lvl w:ilvl="8" w:tplc="8FF41324">
      <w:start w:val="1"/>
      <w:numFmt w:val="bullet"/>
      <w:lvlText w:val=""/>
      <w:lvlJc w:val="left"/>
      <w:pPr>
        <w:tabs>
          <w:tab w:val="num" w:pos="6480"/>
        </w:tabs>
        <w:ind w:left="6480" w:hanging="360"/>
      </w:pPr>
      <w:rPr>
        <w:rFonts w:ascii="Wingdings" w:hAnsi="Wingdings"/>
      </w:rPr>
    </w:lvl>
  </w:abstractNum>
  <w:num w:numId="1" w16cid:durableId="1584798016">
    <w:abstractNumId w:val="1"/>
  </w:num>
  <w:num w:numId="2" w16cid:durableId="1678380838">
    <w:abstractNumId w:val="2"/>
  </w:num>
  <w:num w:numId="3" w16cid:durableId="676269162">
    <w:abstractNumId w:val="0"/>
  </w:num>
  <w:num w:numId="4" w16cid:durableId="1009215219">
    <w:abstractNumId w:val="3"/>
  </w:num>
  <w:num w:numId="5" w16cid:durableId="1390769508">
    <w:abstractNumId w:val="4"/>
  </w:num>
  <w:num w:numId="6" w16cid:durableId="1737315948">
    <w:abstractNumId w:val="5"/>
  </w:num>
  <w:num w:numId="7" w16cid:durableId="18551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529B"/>
    <w:rsid w:val="000565C6"/>
    <w:rsid w:val="00076FD8"/>
    <w:rsid w:val="00082517"/>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7701C"/>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B2B2D"/>
    <w:rsid w:val="003D00DC"/>
    <w:rsid w:val="003E06CB"/>
    <w:rsid w:val="003E389D"/>
    <w:rsid w:val="003F2F4E"/>
    <w:rsid w:val="004003ED"/>
    <w:rsid w:val="00402EF6"/>
    <w:rsid w:val="0040514A"/>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14D3D"/>
    <w:rsid w:val="005214DB"/>
    <w:rsid w:val="00522D8B"/>
    <w:rsid w:val="00536544"/>
    <w:rsid w:val="005500AC"/>
    <w:rsid w:val="0057779B"/>
    <w:rsid w:val="005B1588"/>
    <w:rsid w:val="005B60D4"/>
    <w:rsid w:val="005B7AA2"/>
    <w:rsid w:val="005E5903"/>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444E"/>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603D4"/>
    <w:rsid w:val="00781057"/>
    <w:rsid w:val="00792D39"/>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411D"/>
    <w:rsid w:val="008D7109"/>
    <w:rsid w:val="008E6F67"/>
    <w:rsid w:val="008F338B"/>
    <w:rsid w:val="009135E6"/>
    <w:rsid w:val="00915981"/>
    <w:rsid w:val="009230F9"/>
    <w:rsid w:val="00927249"/>
    <w:rsid w:val="009514F4"/>
    <w:rsid w:val="00954517"/>
    <w:rsid w:val="009550A3"/>
    <w:rsid w:val="00956555"/>
    <w:rsid w:val="0096666E"/>
    <w:rsid w:val="0097592F"/>
    <w:rsid w:val="009759E7"/>
    <w:rsid w:val="009806F9"/>
    <w:rsid w:val="009854A1"/>
    <w:rsid w:val="009A6F3E"/>
    <w:rsid w:val="009D3CEC"/>
    <w:rsid w:val="009E1EDC"/>
    <w:rsid w:val="00A009B1"/>
    <w:rsid w:val="00A15E21"/>
    <w:rsid w:val="00A218DB"/>
    <w:rsid w:val="00A4645E"/>
    <w:rsid w:val="00A5443B"/>
    <w:rsid w:val="00A57C50"/>
    <w:rsid w:val="00A75399"/>
    <w:rsid w:val="00AB7154"/>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429CE"/>
    <w:rsid w:val="00E566AD"/>
    <w:rsid w:val="00E57EE0"/>
    <w:rsid w:val="00E71033"/>
    <w:rsid w:val="00E812C0"/>
    <w:rsid w:val="00E82FA5"/>
    <w:rsid w:val="00E92342"/>
    <w:rsid w:val="00E9777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1061</Words>
  <Characters>5839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4</cp:revision>
  <dcterms:created xsi:type="dcterms:W3CDTF">2026-06-03T14:50:00Z</dcterms:created>
  <dcterms:modified xsi:type="dcterms:W3CDTF">2026-06-03T15:52:00Z</dcterms:modified>
</cp:coreProperties>
</file>