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24D036" w14:textId="5A4BBBB0" w:rsidR="0096666E" w:rsidRPr="00483C0D" w:rsidRDefault="002631E9" w:rsidP="0096666E">
      <w:pPr>
        <w:pStyle w:val="Standaard1"/>
        <w:jc w:val="center"/>
        <w:rPr>
          <w:rFonts w:ascii="Arial" w:hAnsi="Arial" w:cs="Arial"/>
          <w:bCs/>
          <w:u w:val="single"/>
        </w:rPr>
      </w:pPr>
      <w:r w:rsidRPr="00483C0D">
        <w:rPr>
          <w:rFonts w:ascii="Arial" w:hAnsi="Arial" w:cs="Arial"/>
          <w:bCs/>
          <w:u w:val="single"/>
        </w:rPr>
        <w:t xml:space="preserve">UITTREKSEL UIT DE NOTULEN VAN </w:t>
      </w:r>
      <w:r w:rsidR="007E2D68" w:rsidRPr="00483C0D">
        <w:rPr>
          <w:rFonts w:ascii="Arial" w:hAnsi="Arial" w:cs="Arial"/>
          <w:bCs/>
          <w:u w:val="single"/>
        </w:rPr>
        <w:t>DE GEMEENTERAAD</w:t>
      </w:r>
    </w:p>
    <w:p w14:paraId="2D24D037" w14:textId="77777777" w:rsidR="0096666E" w:rsidRDefault="0096666E" w:rsidP="0096666E">
      <w:pPr>
        <w:pStyle w:val="Standaard1"/>
        <w:rPr>
          <w:rFonts w:ascii="Arial" w:hAnsi="Arial" w:cs="Arial"/>
        </w:rPr>
      </w:pPr>
    </w:p>
    <w:p w14:paraId="2D24D038" w14:textId="3C2D2F56" w:rsidR="0096666E" w:rsidRPr="00D65370" w:rsidRDefault="002631E9" w:rsidP="0096666E">
      <w:pPr>
        <w:pStyle w:val="Standaard1"/>
        <w:jc w:val="center"/>
        <w:rPr>
          <w:rFonts w:ascii="Arial" w:hAnsi="Arial" w:cs="Arial"/>
        </w:rPr>
      </w:pPr>
      <w:r>
        <w:rPr>
          <w:rFonts w:ascii="Arial" w:hAnsi="Arial" w:cs="Arial"/>
        </w:rPr>
        <w:t xml:space="preserve">ZITTING van </w:t>
      </w:r>
      <w:r w:rsidR="0041202F">
        <w:rPr>
          <w:rFonts w:ascii="Arial" w:hAnsi="Arial" w:cs="Arial"/>
          <w:noProof/>
          <w:lang w:val="nl-BE"/>
        </w:rPr>
        <w:t>18-12-2025</w:t>
      </w:r>
    </w:p>
    <w:p w14:paraId="2D24D039" w14:textId="77777777" w:rsidR="0096666E" w:rsidRDefault="002631E9" w:rsidP="0096666E">
      <w:pPr>
        <w:pStyle w:val="Standaard1"/>
        <w:jc w:val="center"/>
        <w:rPr>
          <w:rFonts w:ascii="Arial" w:hAnsi="Arial" w:cs="Arial"/>
        </w:rPr>
      </w:pPr>
      <w:r>
        <w:rPr>
          <w:rFonts w:ascii="Arial" w:hAnsi="Arial" w:cs="Arial"/>
        </w:rPr>
        <w:t>***************************************</w:t>
      </w:r>
    </w:p>
    <w:p w14:paraId="2D24D03A" w14:textId="77777777" w:rsidR="005500AC" w:rsidRDefault="002631E9" w:rsidP="0096666E">
      <w:pPr>
        <w:pStyle w:val="Standaard1"/>
        <w:rPr>
          <w:rFonts w:ascii="Arial" w:hAnsi="Arial" w:cs="Arial"/>
          <w:u w:val="single"/>
        </w:rPr>
      </w:pPr>
      <w:r>
        <w:rPr>
          <w:rFonts w:ascii="Arial" w:hAnsi="Arial" w:cs="Arial"/>
          <w:u w:val="single"/>
        </w:rPr>
        <w:t xml:space="preserve">Aanwezig: </w:t>
      </w:r>
    </w:p>
    <w:p w14:paraId="2D24D03C" w14:textId="71549968" w:rsidR="0096666E" w:rsidRDefault="0041202F" w:rsidP="002B0D49">
      <w:pPr>
        <w:pStyle w:val="Standaard1"/>
        <w:rPr>
          <w:rFonts w:ascii="Arial" w:hAnsi="Arial" w:cs="Arial"/>
        </w:rPr>
      </w:pPr>
      <w:r>
        <w:rPr>
          <w:rFonts w:ascii="Arial" w:hAnsi="Arial" w:cs="Arial"/>
          <w:noProof/>
          <w:lang w:val="nl-BE"/>
        </w:rPr>
        <w:t xml:space="preserve">Sophie Claeys, </w:t>
      </w:r>
      <w:r w:rsidR="002631E9" w:rsidRPr="0033354C">
        <w:rPr>
          <w:rFonts w:ascii="Arial" w:hAnsi="Arial" w:cs="Arial"/>
          <w:noProof/>
          <w:lang w:val="nl-BE"/>
        </w:rPr>
        <w:t>voorzitter gemeenteraad</w:t>
      </w:r>
    </w:p>
    <w:p w14:paraId="73C3D017" w14:textId="77777777" w:rsidR="00E85790" w:rsidRPr="0033354C" w:rsidRDefault="002631E9" w:rsidP="002B0D49">
      <w:pPr>
        <w:pStyle w:val="Standaard1"/>
        <w:rPr>
          <w:rFonts w:ascii="Arial" w:hAnsi="Arial" w:cs="Arial"/>
          <w:lang w:val="nl-BE"/>
        </w:rPr>
      </w:pPr>
      <w:r w:rsidRPr="0033354C">
        <w:rPr>
          <w:rFonts w:ascii="Arial" w:hAnsi="Arial" w:cs="Arial"/>
          <w:noProof/>
          <w:lang w:val="nl-BE"/>
        </w:rPr>
        <w:t>Ines Swaelens, burgemeester</w:t>
      </w:r>
    </w:p>
    <w:p w14:paraId="3A12FC90" w14:textId="77777777" w:rsidR="00E85790" w:rsidRPr="0033354C" w:rsidRDefault="002631E9" w:rsidP="002B0D49">
      <w:pPr>
        <w:pStyle w:val="Standaard1"/>
        <w:rPr>
          <w:rFonts w:ascii="Arial" w:hAnsi="Arial" w:cs="Arial"/>
          <w:lang w:val="nl-BE"/>
        </w:rPr>
      </w:pPr>
      <w:r w:rsidRPr="0033354C">
        <w:rPr>
          <w:rFonts w:ascii="Arial" w:hAnsi="Arial" w:cs="Arial"/>
          <w:noProof/>
          <w:lang w:val="nl-BE"/>
        </w:rPr>
        <w:t>Luc Wachtelaer, Karolien Huylebroek, Kris De Meuter, Rutger Belsack, Anna Parys, schepenen</w:t>
      </w:r>
    </w:p>
    <w:p w14:paraId="0570040C" w14:textId="77777777" w:rsidR="00E85790" w:rsidRPr="0033354C" w:rsidRDefault="002631E9" w:rsidP="002B0D49">
      <w:pPr>
        <w:pStyle w:val="Standaard1"/>
        <w:rPr>
          <w:rFonts w:ascii="Arial" w:hAnsi="Arial" w:cs="Arial"/>
          <w:lang w:val="nl-BE"/>
        </w:rPr>
      </w:pPr>
      <w:r w:rsidRPr="0033354C">
        <w:rPr>
          <w:rFonts w:ascii="Arial" w:hAnsi="Arial" w:cs="Arial"/>
          <w:noProof/>
          <w:lang w:val="nl-BE"/>
        </w:rPr>
        <w:t>Frans Holsters, Jozef Borremans, Gunter Desmet, Geert De Feyter, Christiane Servranckx, Kathleen Platteau, Arno De Paepe, Steve Convents, Vera Servranckx, Yo De Beule, Silke Billens, Maarten Babeliowsky, Daan Sorgeloos, Ann De Bolle, Kris Biesemans, Dennis Van der Putten, Lesley De Schepper, gemeenteraadsleden</w:t>
      </w:r>
    </w:p>
    <w:p w14:paraId="3557EAC5" w14:textId="77777777" w:rsidR="0096666E" w:rsidRDefault="002631E9" w:rsidP="002B0D49">
      <w:pPr>
        <w:pStyle w:val="Standaard1"/>
        <w:rPr>
          <w:rFonts w:ascii="Arial" w:hAnsi="Arial" w:cs="Arial"/>
        </w:rPr>
      </w:pPr>
      <w:r w:rsidRPr="0033354C">
        <w:rPr>
          <w:rFonts w:ascii="Arial" w:hAnsi="Arial" w:cs="Arial"/>
          <w:noProof/>
          <w:lang w:val="nl-BE"/>
        </w:rPr>
        <w:t>Sieglinde De Mulder, algemeen directeur</w:t>
      </w:r>
    </w:p>
    <w:p w14:paraId="2D24D03D" w14:textId="77777777" w:rsidR="0096666E" w:rsidRDefault="002631E9" w:rsidP="0096666E">
      <w:pPr>
        <w:pStyle w:val="Standaard1"/>
        <w:rPr>
          <w:rFonts w:ascii="Arial" w:hAnsi="Arial" w:cs="Arial"/>
          <w:u w:val="single"/>
        </w:rPr>
      </w:pPr>
      <w:r>
        <w:rPr>
          <w:rFonts w:ascii="Arial" w:hAnsi="Arial" w:cs="Arial"/>
        </w:rPr>
        <w:t xml:space="preserve">                                   </w:t>
      </w:r>
    </w:p>
    <w:p w14:paraId="2D24D03F" w14:textId="0418EC34" w:rsidR="0096666E" w:rsidRDefault="002631E9" w:rsidP="0096666E">
      <w:pPr>
        <w:pStyle w:val="Standaard1"/>
      </w:pPr>
      <w:r>
        <w:rPr>
          <w:rFonts w:ascii="Arial" w:hAnsi="Arial" w:cs="Arial"/>
          <w:u w:val="single"/>
        </w:rPr>
        <w:t xml:space="preserve">Verontschuldigd: </w:t>
      </w:r>
      <w:r>
        <w:rPr>
          <w:rFonts w:ascii="Arial" w:hAnsi="Arial" w:cs="Arial"/>
        </w:rPr>
        <w:t xml:space="preserve">                              </w:t>
      </w:r>
      <w:r w:rsidR="005500AC">
        <w:rPr>
          <w:rFonts w:ascii="Arial" w:hAnsi="Arial" w:cs="Arial"/>
        </w:rPr>
        <w:t xml:space="preserve">                             </w:t>
      </w:r>
    </w:p>
    <w:p w14:paraId="2D24D040" w14:textId="58B6F2CA" w:rsidR="0096666E" w:rsidRPr="0033354C" w:rsidRDefault="0041202F" w:rsidP="002B0D49">
      <w:pPr>
        <w:pStyle w:val="Standaard1"/>
        <w:rPr>
          <w:rFonts w:ascii="Arial" w:hAnsi="Arial" w:cs="Arial"/>
        </w:rPr>
      </w:pPr>
      <w:r>
        <w:rPr>
          <w:rFonts w:ascii="Arial" w:hAnsi="Arial" w:cs="Arial"/>
          <w:noProof/>
          <w:lang w:val="nl-BE"/>
        </w:rPr>
        <w:t>Sven De Paepe</w:t>
      </w:r>
      <w:r w:rsidR="002631E9" w:rsidRPr="0033354C">
        <w:rPr>
          <w:rFonts w:ascii="Arial" w:hAnsi="Arial" w:cs="Arial"/>
          <w:noProof/>
          <w:lang w:val="nl-BE"/>
        </w:rPr>
        <w:t>, raadslid</w:t>
      </w:r>
    </w:p>
    <w:p w14:paraId="2D24D041" w14:textId="77777777" w:rsidR="00F042CE" w:rsidRDefault="002631E9" w:rsidP="00EB7E06">
      <w:pPr>
        <w:spacing w:after="0"/>
      </w:pPr>
      <w:r>
        <w:rPr>
          <w:noProof/>
          <w:lang w:eastAsia="nl-BE"/>
        </w:rPr>
        <mc:AlternateContent>
          <mc:Choice Requires="wps">
            <w:drawing>
              <wp:anchor distT="0" distB="0" distL="114300" distR="114300" simplePos="0" relativeHeight="251658240" behindDoc="0" locked="0" layoutInCell="1" allowOverlap="1" wp14:anchorId="6526A86A" wp14:editId="1717E59E">
                <wp:simplePos x="0" y="0"/>
                <wp:positionH relativeFrom="margin">
                  <wp:posOffset>45720</wp:posOffset>
                </wp:positionH>
                <wp:positionV relativeFrom="paragraph">
                  <wp:posOffset>113665</wp:posOffset>
                </wp:positionV>
                <wp:extent cx="5935980" cy="0"/>
                <wp:effectExtent l="38100" t="38100" r="64770" b="95250"/>
                <wp:wrapNone/>
                <wp:docPr id="1" name="Rechte verbindingslijn 1"/>
                <wp:cNvGraphicFramePr/>
                <a:graphic xmlns:a="http://schemas.openxmlformats.org/drawingml/2006/main">
                  <a:graphicData uri="http://schemas.microsoft.com/office/word/2010/wordprocessingShape">
                    <wps:wsp>
                      <wps:cNvCnPr/>
                      <wps:spPr>
                        <a:xfrm>
                          <a:off x="0" y="0"/>
                          <a:ext cx="5935980"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id="Rechte verbindingslijn 1" o:spid="_x0000_s1025" style="mso-position-horizontal-relative:margin;mso-wrap-distance-bottom:0;mso-wrap-distance-left:9pt;mso-wrap-distance-right:9pt;mso-wrap-distance-top:0;mso-wrap-style:square;position:absolute;visibility:visible;z-index:251659264" from="3.6pt,8.95pt" to="471pt,8.95pt" strokecolor="black" strokeweight="2pt">
                <v:shadow on="t" color="black" opacity="24903f" origin=",0.5" offset="0,1.57pt"/>
                <w10:wrap anchorx="margin"/>
              </v:line>
            </w:pict>
          </mc:Fallback>
        </mc:AlternateContent>
      </w:r>
    </w:p>
    <w:tbl>
      <w:tblPr>
        <w:tblW w:w="9377" w:type="dxa"/>
        <w:tblLayout w:type="fixed"/>
        <w:tblCellMar>
          <w:left w:w="0" w:type="dxa"/>
          <w:right w:w="0" w:type="dxa"/>
        </w:tblCellMar>
        <w:tblLook w:val="0000" w:firstRow="0" w:lastRow="0" w:firstColumn="0" w:lastColumn="0" w:noHBand="0" w:noVBand="0"/>
      </w:tblPr>
      <w:tblGrid>
        <w:gridCol w:w="380"/>
        <w:gridCol w:w="8997"/>
      </w:tblGrid>
      <w:tr w:rsidR="00E85790" w14:paraId="2D24D044" w14:textId="77777777" w:rsidTr="00E82FA5">
        <w:trPr>
          <w:trHeight w:val="284"/>
        </w:trPr>
        <w:tc>
          <w:tcPr>
            <w:tcW w:w="380" w:type="dxa"/>
            <w:tcBorders>
              <w:top w:val="nil"/>
              <w:left w:val="nil"/>
              <w:bottom w:val="nil"/>
              <w:right w:val="nil"/>
            </w:tcBorders>
          </w:tcPr>
          <w:p w14:paraId="2D24D042" w14:textId="556D8229" w:rsidR="004003ED" w:rsidRPr="00D3669A" w:rsidRDefault="004003ED" w:rsidP="001E1CC9">
            <w:pPr>
              <w:rPr>
                <w:b/>
              </w:rPr>
            </w:pPr>
          </w:p>
        </w:tc>
        <w:tc>
          <w:tcPr>
            <w:tcW w:w="8997" w:type="dxa"/>
            <w:tcBorders>
              <w:top w:val="nil"/>
              <w:left w:val="nil"/>
              <w:bottom w:val="nil"/>
              <w:right w:val="nil"/>
            </w:tcBorders>
          </w:tcPr>
          <w:p w14:paraId="2D24D043" w14:textId="35B8B5C5" w:rsidR="00CC120B" w:rsidRPr="007B753D" w:rsidRDefault="0041202F" w:rsidP="00130698">
            <w:pPr>
              <w:rPr>
                <w:b/>
                <w:bCs/>
              </w:rPr>
            </w:pPr>
            <w:r>
              <w:rPr>
                <w:b/>
                <w:bCs/>
                <w:noProof/>
              </w:rPr>
              <w:t>Retributiereglement betreffende</w:t>
            </w:r>
            <w:r w:rsidR="002631E9" w:rsidRPr="007B753D">
              <w:rPr>
                <w:b/>
                <w:bCs/>
                <w:noProof/>
              </w:rPr>
              <w:t xml:space="preserve"> vaststelling invorderingskosten voor fiscale en niet-fiscale ontvangsten 2026 - 2031</w:t>
            </w:r>
            <w:r w:rsidR="006C76DC" w:rsidRPr="007B753D">
              <w:rPr>
                <w:b/>
                <w:bCs/>
              </w:rPr>
              <w:t xml:space="preserve"> </w:t>
            </w:r>
          </w:p>
        </w:tc>
      </w:tr>
      <w:tr w:rsidR="00E85790" w14:paraId="2D24D04B" w14:textId="77777777" w:rsidTr="00E82FA5">
        <w:trPr>
          <w:trHeight w:val="203"/>
        </w:trPr>
        <w:tc>
          <w:tcPr>
            <w:tcW w:w="380" w:type="dxa"/>
            <w:tcBorders>
              <w:top w:val="nil"/>
              <w:left w:val="nil"/>
              <w:bottom w:val="nil"/>
              <w:right w:val="nil"/>
            </w:tcBorders>
          </w:tcPr>
          <w:p w14:paraId="2D24D045" w14:textId="77777777" w:rsidR="00130698" w:rsidRDefault="00130698" w:rsidP="001E1CC9">
            <w:pPr>
              <w:rPr>
                <w:b/>
                <w:lang w:val="nl-NL"/>
              </w:rPr>
            </w:pPr>
          </w:p>
        </w:tc>
        <w:tc>
          <w:tcPr>
            <w:tcW w:w="8997" w:type="dxa"/>
            <w:tcBorders>
              <w:top w:val="nil"/>
              <w:left w:val="nil"/>
              <w:bottom w:val="nil"/>
              <w:right w:val="nil"/>
            </w:tcBorders>
          </w:tcPr>
          <w:p w14:paraId="2D24D046" w14:textId="77777777" w:rsidR="00BA2B2C" w:rsidRDefault="00BA2B2C" w:rsidP="00130698">
            <w:pPr>
              <w:rPr>
                <w:b/>
              </w:rPr>
            </w:pPr>
          </w:p>
          <w:p w14:paraId="2D24D047" w14:textId="710C192A" w:rsidR="007E2D68" w:rsidRDefault="002631E9" w:rsidP="00130698">
            <w:pPr>
              <w:rPr>
                <w:b/>
              </w:rPr>
            </w:pPr>
            <w:r>
              <w:rPr>
                <w:b/>
              </w:rPr>
              <w:t xml:space="preserve">De </w:t>
            </w:r>
            <w:r w:rsidR="000B79F8">
              <w:rPr>
                <w:b/>
              </w:rPr>
              <w:t>r</w:t>
            </w:r>
            <w:r>
              <w:rPr>
                <w:b/>
              </w:rPr>
              <w:t>aad,</w:t>
            </w:r>
          </w:p>
          <w:p w14:paraId="2D24D048" w14:textId="77777777" w:rsidR="007E2D68" w:rsidRDefault="007E2D68" w:rsidP="00130698">
            <w:pPr>
              <w:rPr>
                <w:b/>
              </w:rPr>
            </w:pPr>
          </w:p>
          <w:p w14:paraId="13BEFE1C" w14:textId="77777777" w:rsidR="00D44A0A" w:rsidRDefault="002631E9" w:rsidP="00D44A0A">
            <w:pPr>
              <w:rPr>
                <w:b/>
              </w:rPr>
            </w:pPr>
            <w:r>
              <w:rPr>
                <w:b/>
              </w:rPr>
              <w:t>Toelichting</w:t>
            </w:r>
          </w:p>
          <w:p w14:paraId="08D65A11" w14:textId="77777777" w:rsidR="00E85790" w:rsidRDefault="002631E9" w:rsidP="00D44A0A">
            <w:pPr>
              <w:rPr>
                <w:noProof/>
              </w:rPr>
            </w:pPr>
            <w:r>
              <w:rPr>
                <w:noProof/>
              </w:rPr>
              <w:t>Aan het begin van elke legislatuur, voor het vaststellen van de meerjarenplanning, dienen de belastingen en retributies vastgesteld te worden. </w:t>
            </w:r>
          </w:p>
          <w:p w14:paraId="2249F121" w14:textId="77777777" w:rsidR="00E85790" w:rsidRDefault="002631E9" w:rsidP="00D44A0A">
            <w:pPr>
              <w:rPr>
                <w:noProof/>
              </w:rPr>
            </w:pPr>
            <w:r>
              <w:rPr>
                <w:noProof/>
              </w:rPr>
              <w:t>De lokale besturen zijn in normale omstandigheden nog altijd verplicht om een herinneringsbrief te versturen voorafgaand aan de gedwongen invordering van een belastingschuld, alleen hoeft die herinnering niet langer aangetekend verstuurd te worden. Enkel als de verjaring van de schuld gestuit moet worden, kan het bestuur niet anders dan aangetekend aanmanen. Een gewone herinneringsbrief is immers niet verjaringsstuitend, een aangetekende aanmaning is dat wel (zie artikel 443bis, §2, 3° WIB 1992).</w:t>
            </w:r>
          </w:p>
          <w:p w14:paraId="09B44640" w14:textId="77777777" w:rsidR="00E85790" w:rsidRDefault="002631E9" w:rsidP="00D44A0A">
            <w:pPr>
              <w:rPr>
                <w:noProof/>
              </w:rPr>
            </w:pPr>
            <w:r>
              <w:rPr>
                <w:noProof/>
              </w:rPr>
              <w:t>De richtlijn van de Vlaamse overheid omtrent invorderingskosten is dat de kost van een aangetekende aanmaning tussen € 20 en € 30 kan liggen. De Vlaamse ombudsman gaf al aan dat bedragen van boven de € 50 zonder duidelijke onderbouwing als onredelijk kunnen worden beschouwd. Het lokaal bestuur zal zich hiervoor zelf een rechtsbasis moeten verschaffen. Ze kan hiervoor een op zichzelf staand retributiereglement aannemen. Belangrijk is dat de aangerekende tarieven voor betalingsaanmaningen redelijk zijn, reken</w:t>
            </w:r>
            <w:r>
              <w:rPr>
                <w:noProof/>
              </w:rPr>
              <w:t>ing houdend met materiële kosten en personeelskosten. ‘Redelijkheid’ is een rekbaar begrip, maar rekening houdend met materiële kosten en personeelskosten, kan aangenomen worden dat een bedrag van € 25 redelijk is. Er wordt geopteerd om voor de fiscale aanmaningen, als voor de niet-fiscale aanmaningen een bedrag van € 25 € aan te rekenen.</w:t>
            </w:r>
          </w:p>
          <w:p w14:paraId="2D24D049" w14:textId="28678C04" w:rsidR="00FC46D9" w:rsidRPr="00FC46D9" w:rsidRDefault="002631E9" w:rsidP="00D44A0A">
            <w:pPr>
              <w:rPr>
                <w:b/>
              </w:rPr>
            </w:pPr>
            <w:r w:rsidRPr="00FC46D9">
              <w:rPr>
                <w:b/>
              </w:rPr>
              <w:t>Bevoegdheid</w:t>
            </w:r>
          </w:p>
          <w:p w14:paraId="63F7AEC2" w14:textId="77777777" w:rsidR="00E85790" w:rsidRDefault="002631E9" w:rsidP="00536544">
            <w:pPr>
              <w:numPr>
                <w:ilvl w:val="0"/>
                <w:numId w:val="5"/>
              </w:numPr>
              <w:rPr>
                <w:noProof/>
              </w:rPr>
            </w:pPr>
            <w:r>
              <w:rPr>
                <w:noProof/>
              </w:rPr>
              <w:t>Grondwet - artikel 173</w:t>
            </w:r>
          </w:p>
          <w:p w14:paraId="2FF83A72" w14:textId="77777777" w:rsidR="00E85790" w:rsidRDefault="002631E9" w:rsidP="00536544">
            <w:pPr>
              <w:numPr>
                <w:ilvl w:val="0"/>
                <w:numId w:val="5"/>
              </w:numPr>
              <w:rPr>
                <w:noProof/>
              </w:rPr>
            </w:pPr>
            <w:r>
              <w:rPr>
                <w:noProof/>
              </w:rPr>
              <w:t>Decreet lokaal bestuur van 22 december 2017 - artikel 40 en 41 betreffende de bevoegdheden van de gemeenteraad</w:t>
            </w:r>
          </w:p>
        </w:tc>
      </w:tr>
      <w:tr w:rsidR="00E85790" w14:paraId="2D24D04F" w14:textId="77777777" w:rsidTr="00E82FA5">
        <w:trPr>
          <w:trHeight w:val="406"/>
        </w:trPr>
        <w:tc>
          <w:tcPr>
            <w:tcW w:w="380" w:type="dxa"/>
            <w:tcBorders>
              <w:top w:val="nil"/>
              <w:left w:val="nil"/>
              <w:bottom w:val="nil"/>
              <w:right w:val="nil"/>
            </w:tcBorders>
          </w:tcPr>
          <w:p w14:paraId="2D24D04C" w14:textId="77777777" w:rsidR="004003ED" w:rsidRPr="00B73FE8" w:rsidRDefault="004003ED" w:rsidP="00DA2F10"/>
        </w:tc>
        <w:tc>
          <w:tcPr>
            <w:tcW w:w="8997" w:type="dxa"/>
            <w:tcBorders>
              <w:top w:val="nil"/>
              <w:left w:val="nil"/>
              <w:bottom w:val="nil"/>
              <w:right w:val="nil"/>
            </w:tcBorders>
          </w:tcPr>
          <w:p w14:paraId="2D24D04D" w14:textId="77777777" w:rsidR="00DA2F10" w:rsidRPr="00DA2F10" w:rsidRDefault="002631E9" w:rsidP="00DA2F10">
            <w:pPr>
              <w:rPr>
                <w:b/>
              </w:rPr>
            </w:pPr>
            <w:r>
              <w:rPr>
                <w:b/>
              </w:rPr>
              <w:t>Juridische grond</w:t>
            </w:r>
          </w:p>
          <w:p w14:paraId="60E6E574" w14:textId="77777777" w:rsidR="00E85790" w:rsidRDefault="002631E9" w:rsidP="00536544">
            <w:pPr>
              <w:numPr>
                <w:ilvl w:val="0"/>
                <w:numId w:val="6"/>
              </w:numPr>
              <w:rPr>
                <w:noProof/>
              </w:rPr>
            </w:pPr>
            <w:r>
              <w:rPr>
                <w:noProof/>
              </w:rPr>
              <w:t>Omzendbrief KB/ABB 2019/2 van de Vlaamse Regering</w:t>
            </w:r>
          </w:p>
          <w:p w14:paraId="14FD7C45" w14:textId="77777777" w:rsidR="00E85790" w:rsidRDefault="002631E9" w:rsidP="00536544">
            <w:pPr>
              <w:numPr>
                <w:ilvl w:val="0"/>
                <w:numId w:val="6"/>
              </w:numPr>
              <w:rPr>
                <w:noProof/>
              </w:rPr>
            </w:pPr>
            <w:r>
              <w:rPr>
                <w:noProof/>
              </w:rPr>
              <w:t>Proceduredecreet van 30 mei 2008, artikel 11 van betreffende de vestiging, de invordering en de geschillenprocedure van provincie- en gemeentebelastingen</w:t>
            </w:r>
          </w:p>
          <w:p w14:paraId="5B951079" w14:textId="77777777" w:rsidR="00E85790" w:rsidRDefault="002631E9" w:rsidP="00536544">
            <w:pPr>
              <w:numPr>
                <w:ilvl w:val="0"/>
                <w:numId w:val="6"/>
              </w:numPr>
              <w:rPr>
                <w:noProof/>
              </w:rPr>
            </w:pPr>
            <w:r>
              <w:rPr>
                <w:noProof/>
              </w:rPr>
              <w:t>Wetboek Inkomstenbelasting van 1993, Artikel 443bis § 2, 3° betreffende de verjaringsstuitende aanmaning</w:t>
            </w:r>
          </w:p>
          <w:p w14:paraId="00A5CEA6" w14:textId="77777777" w:rsidR="00E85790" w:rsidRDefault="002631E9" w:rsidP="00536544">
            <w:pPr>
              <w:numPr>
                <w:ilvl w:val="0"/>
                <w:numId w:val="6"/>
              </w:numPr>
              <w:rPr>
                <w:noProof/>
              </w:rPr>
            </w:pPr>
            <w:r>
              <w:rPr>
                <w:noProof/>
              </w:rPr>
              <w:t>Decreet lokaal bestuur van 22 december 2017 - artikel 177</w:t>
            </w:r>
          </w:p>
          <w:p w14:paraId="4353D8B4" w14:textId="77777777" w:rsidR="00B60FF6" w:rsidRDefault="00B60FF6" w:rsidP="00B60FF6">
            <w:pPr>
              <w:ind w:left="720"/>
              <w:rPr>
                <w:noProof/>
              </w:rPr>
            </w:pPr>
          </w:p>
          <w:p w14:paraId="4C2933BF" w14:textId="77777777" w:rsidR="00B60FF6" w:rsidRDefault="00B60FF6" w:rsidP="00B60FF6">
            <w:pPr>
              <w:ind w:left="720"/>
              <w:rPr>
                <w:noProof/>
              </w:rPr>
            </w:pPr>
          </w:p>
          <w:p w14:paraId="73F55DDD" w14:textId="63B2F30A" w:rsidR="00E85790" w:rsidRDefault="002631E9" w:rsidP="00536544">
            <w:pPr>
              <w:numPr>
                <w:ilvl w:val="0"/>
                <w:numId w:val="6"/>
              </w:numPr>
              <w:rPr>
                <w:noProof/>
              </w:rPr>
            </w:pPr>
            <w:r>
              <w:rPr>
                <w:noProof/>
              </w:rPr>
              <w:t>Raadsbesluit van 19 december 2019 betreffende de vaststelling invorderingskosten voor fiscale en niet-fiscale ontvangsten</w:t>
            </w:r>
          </w:p>
        </w:tc>
      </w:tr>
      <w:tr w:rsidR="00E85790" w14:paraId="2D24D053" w14:textId="77777777" w:rsidTr="00E82FA5">
        <w:trPr>
          <w:trHeight w:val="391"/>
        </w:trPr>
        <w:tc>
          <w:tcPr>
            <w:tcW w:w="380" w:type="dxa"/>
            <w:tcBorders>
              <w:top w:val="nil"/>
              <w:left w:val="nil"/>
              <w:bottom w:val="nil"/>
              <w:right w:val="nil"/>
            </w:tcBorders>
          </w:tcPr>
          <w:p w14:paraId="2D24D050" w14:textId="77777777" w:rsidR="004003ED" w:rsidRPr="00B73FE8" w:rsidRDefault="004003ED" w:rsidP="00DA2F10"/>
        </w:tc>
        <w:tc>
          <w:tcPr>
            <w:tcW w:w="8997" w:type="dxa"/>
            <w:tcBorders>
              <w:top w:val="nil"/>
              <w:left w:val="nil"/>
              <w:bottom w:val="nil"/>
              <w:right w:val="nil"/>
            </w:tcBorders>
          </w:tcPr>
          <w:p w14:paraId="2D24D051" w14:textId="77777777" w:rsidR="00DA2F10" w:rsidRPr="00DA2F10" w:rsidRDefault="002631E9" w:rsidP="00DA2F10">
            <w:pPr>
              <w:rPr>
                <w:b/>
              </w:rPr>
            </w:pPr>
            <w:r>
              <w:rPr>
                <w:b/>
              </w:rPr>
              <w:t>Considerans</w:t>
            </w:r>
          </w:p>
          <w:p w14:paraId="271EE3E5" w14:textId="77777777" w:rsidR="00E85790" w:rsidRDefault="002631E9" w:rsidP="00536544">
            <w:pPr>
              <w:rPr>
                <w:noProof/>
              </w:rPr>
            </w:pPr>
            <w:r>
              <w:rPr>
                <w:noProof/>
              </w:rPr>
              <w:t>Wanneer een schuldenaar in gebreke blijft om een vordering (tijdig) te betalen, is in dit geval de aanrekening van bijkomende invorderingskosten op de schuldenaar gerechtvaardigd.</w:t>
            </w:r>
          </w:p>
        </w:tc>
      </w:tr>
      <w:tr w:rsidR="00E85790" w14:paraId="2D24D057" w14:textId="77777777" w:rsidTr="00E82FA5">
        <w:trPr>
          <w:trHeight w:val="406"/>
        </w:trPr>
        <w:tc>
          <w:tcPr>
            <w:tcW w:w="380" w:type="dxa"/>
            <w:tcBorders>
              <w:top w:val="nil"/>
              <w:left w:val="nil"/>
              <w:bottom w:val="nil"/>
              <w:right w:val="nil"/>
            </w:tcBorders>
          </w:tcPr>
          <w:p w14:paraId="2D24D054" w14:textId="77777777" w:rsidR="004003ED" w:rsidRPr="00B73FE8" w:rsidRDefault="004003ED" w:rsidP="00DD6A49"/>
        </w:tc>
        <w:tc>
          <w:tcPr>
            <w:tcW w:w="8997" w:type="dxa"/>
            <w:tcBorders>
              <w:top w:val="nil"/>
              <w:left w:val="nil"/>
              <w:bottom w:val="nil"/>
              <w:right w:val="nil"/>
            </w:tcBorders>
          </w:tcPr>
          <w:p w14:paraId="65147C22" w14:textId="77777777" w:rsidR="00020EEF" w:rsidRPr="00DA2F10" w:rsidRDefault="002631E9" w:rsidP="00020EEF">
            <w:pPr>
              <w:rPr>
                <w:b/>
              </w:rPr>
            </w:pPr>
            <w:r w:rsidRPr="00DA2F10">
              <w:rPr>
                <w:b/>
              </w:rPr>
              <w:t>Financiële impact</w:t>
            </w:r>
          </w:p>
          <w:p w14:paraId="02A1657C" w14:textId="77777777" w:rsidR="00E85790" w:rsidRDefault="002631E9" w:rsidP="0010034E">
            <w:pPr>
              <w:rPr>
                <w:noProof/>
              </w:rPr>
            </w:pPr>
            <w:r>
              <w:rPr>
                <w:noProof/>
              </w:rPr>
              <w:t>Voor haar algemene financiering heft het lokaal bestuur Ternat een retributie op de invorderingskosten voor fiscale en niet-fiscale ontvangsten.</w:t>
            </w:r>
          </w:p>
          <w:p w14:paraId="671989E7" w14:textId="77777777" w:rsidR="00B60FF6" w:rsidRDefault="00B60FF6" w:rsidP="0010034E">
            <w:pPr>
              <w:rPr>
                <w:noProof/>
              </w:rPr>
            </w:pPr>
          </w:p>
        </w:tc>
      </w:tr>
      <w:tr w:rsidR="00E85790" w14:paraId="2D24D05E" w14:textId="77777777" w:rsidTr="00E82FA5">
        <w:trPr>
          <w:trHeight w:val="406"/>
        </w:trPr>
        <w:tc>
          <w:tcPr>
            <w:tcW w:w="380" w:type="dxa"/>
            <w:tcBorders>
              <w:top w:val="nil"/>
              <w:left w:val="nil"/>
              <w:bottom w:val="nil"/>
              <w:right w:val="nil"/>
            </w:tcBorders>
          </w:tcPr>
          <w:p w14:paraId="2D24D058" w14:textId="77777777" w:rsidR="004003ED" w:rsidRPr="00B73FE8" w:rsidRDefault="004003ED" w:rsidP="00DA2F10"/>
        </w:tc>
        <w:tc>
          <w:tcPr>
            <w:tcW w:w="8997" w:type="dxa"/>
            <w:tcBorders>
              <w:top w:val="nil"/>
              <w:left w:val="nil"/>
              <w:bottom w:val="nil"/>
              <w:right w:val="nil"/>
            </w:tcBorders>
          </w:tcPr>
          <w:p w14:paraId="1B688C80" w14:textId="77777777" w:rsidR="00020EEF" w:rsidRDefault="002631E9" w:rsidP="00020EEF">
            <w:pPr>
              <w:rPr>
                <w:b/>
              </w:rPr>
            </w:pPr>
            <w:r>
              <w:rPr>
                <w:b/>
              </w:rPr>
              <w:t>Adviezen en voorstel</w:t>
            </w:r>
          </w:p>
          <w:p w14:paraId="59CC4838" w14:textId="77777777" w:rsidR="00E85790" w:rsidRDefault="002631E9" w:rsidP="0010034E">
            <w:pPr>
              <w:numPr>
                <w:ilvl w:val="0"/>
                <w:numId w:val="7"/>
              </w:numPr>
              <w:rPr>
                <w:noProof/>
              </w:rPr>
            </w:pPr>
            <w:r>
              <w:rPr>
                <w:noProof/>
              </w:rPr>
              <w:t>Op voorstel van het college van burgemeester en schepenen in zitting van 25 november 2025</w:t>
            </w:r>
          </w:p>
          <w:p w14:paraId="2C3E0974" w14:textId="77777777" w:rsidR="00B60FF6" w:rsidRDefault="00B60FF6" w:rsidP="00B60FF6">
            <w:pPr>
              <w:ind w:left="720"/>
              <w:rPr>
                <w:noProof/>
              </w:rPr>
            </w:pPr>
          </w:p>
          <w:p w14:paraId="2D24D05B" w14:textId="77777777" w:rsidR="00253769" w:rsidRPr="00DA2F10" w:rsidRDefault="002631E9" w:rsidP="00253769">
            <w:pPr>
              <w:rPr>
                <w:b/>
              </w:rPr>
            </w:pPr>
            <w:r>
              <w:rPr>
                <w:b/>
              </w:rPr>
              <w:t>Stemming</w:t>
            </w:r>
          </w:p>
          <w:p w14:paraId="388FC718" w14:textId="77777777" w:rsidR="00B60FF6" w:rsidRDefault="0041202F" w:rsidP="0070399E">
            <w:pPr>
              <w:rPr>
                <w:bCs/>
                <w:noProof/>
              </w:rPr>
            </w:pPr>
            <w:r>
              <w:rPr>
                <w:bCs/>
                <w:noProof/>
              </w:rPr>
              <w:t>Met 13</w:t>
            </w:r>
            <w:r w:rsidR="002631E9" w:rsidRPr="008B2969">
              <w:rPr>
                <w:bCs/>
                <w:noProof/>
              </w:rPr>
              <w:t xml:space="preserve"> stemmen voor (Sophie Claeys, Ines Swaelens, Luc Wachtelaer, Karolien Huylebroek, Kris De Meuter, Rutger Belsack, Anna Parys, Kathleen Platteau, Yo De Beule, Silke Billens, Maarten Babeliowsky, Daan Sorgeloos, Dennis Van der Putten)</w:t>
            </w:r>
          </w:p>
          <w:p w14:paraId="09DBE89D" w14:textId="7ED5C2A6" w:rsidR="0070399E" w:rsidRPr="008B2969" w:rsidRDefault="002631E9" w:rsidP="0070399E">
            <w:pPr>
              <w:rPr>
                <w:bCs/>
                <w:noProof/>
              </w:rPr>
            </w:pPr>
            <w:r w:rsidRPr="008B2969">
              <w:rPr>
                <w:bCs/>
                <w:noProof/>
              </w:rPr>
              <w:t>11 onthoudingen (Frans Holsters, Jozef Borremans, Gunter Desmet, Geert De Feyter, Christiane Servranckx, Arno De Paepe, Steve Convents, Vera Servranckx, Ann De Bolle, Kris Biesemans, Lesley De Schepper)</w:t>
            </w:r>
          </w:p>
          <w:p w14:paraId="2D24D05D" w14:textId="7DA01351" w:rsidR="006D7941" w:rsidRPr="00B73FE8" w:rsidRDefault="006D7941" w:rsidP="00253769"/>
        </w:tc>
      </w:tr>
      <w:tr w:rsidR="00E85790" w14:paraId="2D24D062" w14:textId="77777777" w:rsidTr="00E82FA5">
        <w:trPr>
          <w:trHeight w:val="391"/>
        </w:trPr>
        <w:tc>
          <w:tcPr>
            <w:tcW w:w="380" w:type="dxa"/>
            <w:tcBorders>
              <w:top w:val="nil"/>
              <w:left w:val="nil"/>
              <w:bottom w:val="nil"/>
              <w:right w:val="nil"/>
            </w:tcBorders>
          </w:tcPr>
          <w:p w14:paraId="2D24D05F" w14:textId="77777777" w:rsidR="002F6D5A" w:rsidRPr="00B73FE8" w:rsidRDefault="002F6D5A" w:rsidP="00DA2F10"/>
        </w:tc>
        <w:tc>
          <w:tcPr>
            <w:tcW w:w="8997" w:type="dxa"/>
            <w:tcBorders>
              <w:top w:val="nil"/>
              <w:left w:val="nil"/>
              <w:bottom w:val="nil"/>
              <w:right w:val="nil"/>
            </w:tcBorders>
          </w:tcPr>
          <w:p w14:paraId="2D24D060" w14:textId="77777777" w:rsidR="002F6D5A" w:rsidRPr="002F6D5A" w:rsidRDefault="002631E9" w:rsidP="00DA2F10">
            <w:pPr>
              <w:rPr>
                <w:b/>
              </w:rPr>
            </w:pPr>
            <w:r>
              <w:rPr>
                <w:b/>
              </w:rPr>
              <w:t>Besluit</w:t>
            </w:r>
          </w:p>
          <w:p w14:paraId="0CFB7C5D" w14:textId="77777777" w:rsidR="00E85790" w:rsidRDefault="002631E9" w:rsidP="0010034E">
            <w:pPr>
              <w:rPr>
                <w:noProof/>
              </w:rPr>
            </w:pPr>
            <w:r>
              <w:rPr>
                <w:noProof/>
                <w:u w:val="single"/>
              </w:rPr>
              <w:t>Artikel 1.</w:t>
            </w:r>
            <w:r>
              <w:rPr>
                <w:noProof/>
              </w:rPr>
              <w:t xml:space="preserve"> Er wordt een retributie geheven voor de innings- en aanmaningskosten van openstaande fiscale en niet-fiscale ontvangsten.</w:t>
            </w:r>
          </w:p>
          <w:p w14:paraId="26DEC478" w14:textId="77777777" w:rsidR="00E85790" w:rsidRDefault="002631E9" w:rsidP="0010034E">
            <w:pPr>
              <w:rPr>
                <w:noProof/>
              </w:rPr>
            </w:pPr>
            <w:r w:rsidRPr="00B60FF6">
              <w:rPr>
                <w:noProof/>
                <w:u w:val="single"/>
              </w:rPr>
              <w:t>Artikel 2.</w:t>
            </w:r>
            <w:r>
              <w:rPr>
                <w:noProof/>
              </w:rPr>
              <w:t> De retributie is verschuldigd door de debiteur, die wegens laattijdigheid met het betalen van de openstaande schuld, een aanmaningsbrief ontvangt.</w:t>
            </w:r>
          </w:p>
          <w:p w14:paraId="4B23EA69" w14:textId="77777777" w:rsidR="00E85790" w:rsidRDefault="002631E9" w:rsidP="0010034E">
            <w:pPr>
              <w:rPr>
                <w:noProof/>
              </w:rPr>
            </w:pPr>
            <w:r w:rsidRPr="00B60FF6">
              <w:rPr>
                <w:noProof/>
                <w:u w:val="single"/>
              </w:rPr>
              <w:t>Artikel 3.</w:t>
            </w:r>
            <w:r>
              <w:rPr>
                <w:noProof/>
              </w:rPr>
              <w:t> De inningsprocedure verloopt als volgt:</w:t>
            </w:r>
          </w:p>
          <w:p w14:paraId="3BE4AE8A" w14:textId="77777777" w:rsidR="00E85790" w:rsidRDefault="002631E9" w:rsidP="0010034E">
            <w:pPr>
              <w:numPr>
                <w:ilvl w:val="0"/>
                <w:numId w:val="8"/>
              </w:numPr>
              <w:rPr>
                <w:noProof/>
              </w:rPr>
            </w:pPr>
            <w:r>
              <w:rPr>
                <w:noProof/>
              </w:rPr>
              <w:t>de betalingstermijn voor niet fiscale ontvangsten wordt bepaald op 30 dagen, voor fiscale ontvangsten op 2 maanden</w:t>
            </w:r>
          </w:p>
          <w:p w14:paraId="4F08A94B" w14:textId="77777777" w:rsidR="00E85790" w:rsidRDefault="002631E9" w:rsidP="0010034E">
            <w:pPr>
              <w:numPr>
                <w:ilvl w:val="0"/>
                <w:numId w:val="8"/>
              </w:numPr>
              <w:rPr>
                <w:noProof/>
              </w:rPr>
            </w:pPr>
            <w:r>
              <w:rPr>
                <w:noProof/>
              </w:rPr>
              <w:t>na het verstrijken hiervan ontvangt de debiteur een (kosteloze) eerste aanmaning met een nieuwe betalingstermijn van 14 dagen</w:t>
            </w:r>
          </w:p>
          <w:p w14:paraId="1A536ED3" w14:textId="77777777" w:rsidR="00E85790" w:rsidRDefault="002631E9" w:rsidP="0010034E">
            <w:pPr>
              <w:numPr>
                <w:ilvl w:val="0"/>
                <w:numId w:val="8"/>
              </w:numPr>
              <w:rPr>
                <w:noProof/>
              </w:rPr>
            </w:pPr>
            <w:r>
              <w:rPr>
                <w:noProof/>
              </w:rPr>
              <w:t>na het verstrijken hiervan ontvangt de debiteur een tweede en tevens laatste aangetekende waarschuwing, verhoogd met port- en administratiekosten, met een nieuwe betalingstermijn van 30 dagen</w:t>
            </w:r>
          </w:p>
          <w:p w14:paraId="0DCF608F" w14:textId="77777777" w:rsidR="00E85790" w:rsidRDefault="002631E9" w:rsidP="0010034E">
            <w:pPr>
              <w:numPr>
                <w:ilvl w:val="0"/>
                <w:numId w:val="8"/>
              </w:numPr>
              <w:rPr>
                <w:noProof/>
              </w:rPr>
            </w:pPr>
            <w:r>
              <w:rPr>
                <w:noProof/>
              </w:rPr>
              <w:t>na het verstrijken hiervan wordt een dwangbevel overgemaakt bij deurwaardersexploot.</w:t>
            </w:r>
          </w:p>
          <w:p w14:paraId="67B8017F" w14:textId="77777777" w:rsidR="00E85790" w:rsidRDefault="002631E9" w:rsidP="0010034E">
            <w:pPr>
              <w:rPr>
                <w:noProof/>
              </w:rPr>
            </w:pPr>
            <w:r w:rsidRPr="00B60FF6">
              <w:rPr>
                <w:noProof/>
                <w:u w:val="single"/>
              </w:rPr>
              <w:t>Artikel 4.</w:t>
            </w:r>
            <w:r>
              <w:rPr>
                <w:noProof/>
              </w:rPr>
              <w:t> De retributie (vanaf de tweede en tevens laatste waarschuwing) wordt vastgesteld op een vast bedrag voor port- en administratiekosten ten bedrage van € 25.</w:t>
            </w:r>
          </w:p>
          <w:p w14:paraId="191E6425" w14:textId="77777777" w:rsidR="00E85790" w:rsidRDefault="002631E9" w:rsidP="0010034E">
            <w:pPr>
              <w:rPr>
                <w:noProof/>
              </w:rPr>
            </w:pPr>
            <w:r w:rsidRPr="00B60FF6">
              <w:rPr>
                <w:noProof/>
                <w:u w:val="single"/>
              </w:rPr>
              <w:t>Artikel 5.</w:t>
            </w:r>
            <w:r>
              <w:rPr>
                <w:noProof/>
              </w:rPr>
              <w:t> Bij gedeeltelijke betaling zullen eerst de volgens onderhavig retributiereglement aangerekende kosten (port- en administratiekosten) aangezuiverd worden, en vervolgens de openstaande ontvangst (in hoofdsom).</w:t>
            </w:r>
          </w:p>
          <w:p w14:paraId="3DF48E59" w14:textId="77777777" w:rsidR="00E85790" w:rsidRDefault="002631E9" w:rsidP="0010034E">
            <w:pPr>
              <w:rPr>
                <w:noProof/>
              </w:rPr>
            </w:pPr>
            <w:r w:rsidRPr="00B60FF6">
              <w:rPr>
                <w:noProof/>
                <w:u w:val="single"/>
              </w:rPr>
              <w:t>Artikel 6.</w:t>
            </w:r>
            <w:r>
              <w:rPr>
                <w:noProof/>
              </w:rPr>
              <w:t> De invordering van de retributie zal gebeuren – samen met de hoofdsom – bij dwangbevel voor de niet-betwiste niet-fiscale ontvangsten, en overeenkomstig de wetsbepalingen betreffende de burgerlijke rechtsprocedure voor betwiste niet-fiscale ontvangsten.</w:t>
            </w:r>
          </w:p>
          <w:p w14:paraId="6A05BAEE" w14:textId="77777777" w:rsidR="00E85790" w:rsidRDefault="002631E9" w:rsidP="0010034E">
            <w:pPr>
              <w:rPr>
                <w:noProof/>
              </w:rPr>
            </w:pPr>
            <w:r w:rsidRPr="00B60FF6">
              <w:rPr>
                <w:noProof/>
                <w:u w:val="single"/>
              </w:rPr>
              <w:t>Artikel 7.</w:t>
            </w:r>
            <w:r>
              <w:rPr>
                <w:noProof/>
              </w:rPr>
              <w:t> Het raadsbesluit van 19 december 2019 betreffende de vaststelling invorderingskosten voor fiscale en niet-fiscale ontvangsten wordt opgeheven.</w:t>
            </w:r>
          </w:p>
          <w:p w14:paraId="78E12B0D" w14:textId="77777777" w:rsidR="00E85790" w:rsidRDefault="002631E9" w:rsidP="0010034E">
            <w:pPr>
              <w:rPr>
                <w:noProof/>
              </w:rPr>
            </w:pPr>
            <w:r w:rsidRPr="00B60FF6">
              <w:rPr>
                <w:noProof/>
                <w:u w:val="single"/>
              </w:rPr>
              <w:t>Artikel 8.</w:t>
            </w:r>
            <w:r>
              <w:rPr>
                <w:noProof/>
              </w:rPr>
              <w:t> Deze verordening wordt aan de toezichthoudende overheid toegezonden.</w:t>
            </w:r>
          </w:p>
          <w:p w14:paraId="713D95D2" w14:textId="77777777" w:rsidR="00E85790" w:rsidRDefault="002631E9" w:rsidP="0010034E">
            <w:pPr>
              <w:rPr>
                <w:noProof/>
              </w:rPr>
            </w:pPr>
            <w:r w:rsidRPr="00B60FF6">
              <w:rPr>
                <w:noProof/>
                <w:u w:val="single"/>
              </w:rPr>
              <w:t>Artikel 9.</w:t>
            </w:r>
            <w:r>
              <w:rPr>
                <w:noProof/>
              </w:rPr>
              <w:t> Dit reglement treedt in werking op 1 januari 2026.</w:t>
            </w:r>
          </w:p>
          <w:p w14:paraId="69269E4C" w14:textId="77777777" w:rsidR="006D7941" w:rsidRDefault="002631E9" w:rsidP="00B60FF6">
            <w:pPr>
              <w:rPr>
                <w:noProof/>
              </w:rPr>
            </w:pPr>
            <w:r>
              <w:rPr>
                <w:noProof/>
              </w:rPr>
              <w:t>De bekendmaking alsook de inwerkingtreding van deze verordening gebeurt respectievelijk en overeenkomstig het decreet lokaal bestuur.</w:t>
            </w:r>
          </w:p>
          <w:p w14:paraId="01AA10AB" w14:textId="77777777" w:rsidR="00B60FF6" w:rsidRDefault="00B60FF6" w:rsidP="00B60FF6">
            <w:pPr>
              <w:rPr>
                <w:noProof/>
              </w:rPr>
            </w:pPr>
          </w:p>
          <w:p w14:paraId="722633DE" w14:textId="77777777" w:rsidR="00B60FF6" w:rsidRDefault="00B60FF6" w:rsidP="00B60FF6">
            <w:pPr>
              <w:rPr>
                <w:noProof/>
              </w:rPr>
            </w:pPr>
          </w:p>
          <w:p w14:paraId="3918432F" w14:textId="77777777" w:rsidR="00B60FF6" w:rsidRDefault="00B60FF6" w:rsidP="00B60FF6">
            <w:pPr>
              <w:rPr>
                <w:noProof/>
              </w:rPr>
            </w:pPr>
          </w:p>
          <w:p w14:paraId="20D66565" w14:textId="77777777" w:rsidR="00B60FF6" w:rsidRDefault="00B60FF6" w:rsidP="00B60FF6">
            <w:pPr>
              <w:rPr>
                <w:noProof/>
              </w:rPr>
            </w:pPr>
          </w:p>
          <w:p w14:paraId="2D24D061" w14:textId="7EBEBB5C" w:rsidR="00B60FF6" w:rsidRPr="002F6D5A" w:rsidRDefault="00B60FF6" w:rsidP="00B60FF6"/>
        </w:tc>
      </w:tr>
    </w:tbl>
    <w:p w14:paraId="2D24D064" w14:textId="77777777" w:rsidR="00130698" w:rsidRDefault="00130698" w:rsidP="000C1025"/>
    <w:p w14:paraId="2D24D065" w14:textId="77777777" w:rsidR="0096666E" w:rsidRDefault="002631E9" w:rsidP="0096666E">
      <w:pPr>
        <w:jc w:val="center"/>
        <w:rPr>
          <w:szCs w:val="22"/>
        </w:rPr>
      </w:pPr>
      <w:r>
        <w:rPr>
          <w:szCs w:val="22"/>
        </w:rPr>
        <w:t xml:space="preserve">NAMENS </w:t>
      </w:r>
      <w:r w:rsidR="007E2D68">
        <w:rPr>
          <w:szCs w:val="22"/>
        </w:rPr>
        <w:t>DE RAAD</w:t>
      </w:r>
      <w:r w:rsidRPr="00BD6864">
        <w:rPr>
          <w:szCs w:val="22"/>
        </w:rPr>
        <w:t>,</w:t>
      </w:r>
    </w:p>
    <w:tbl>
      <w:tblPr>
        <w:tblStyle w:val="Tabelraster"/>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000" w:firstRow="0" w:lastRow="0" w:firstColumn="0" w:lastColumn="0" w:noHBand="0" w:noVBand="0"/>
      </w:tblPr>
      <w:tblGrid>
        <w:gridCol w:w="4253"/>
        <w:gridCol w:w="5211"/>
      </w:tblGrid>
      <w:tr w:rsidR="00E85790" w14:paraId="2D24D06C" w14:textId="77777777" w:rsidTr="00020EEF">
        <w:trPr>
          <w:trHeight w:val="603"/>
        </w:trPr>
        <w:tc>
          <w:tcPr>
            <w:tcW w:w="4253" w:type="dxa"/>
          </w:tcPr>
          <w:p w14:paraId="2D24D067" w14:textId="4966EDC8" w:rsidR="006801DE" w:rsidRPr="004B451F" w:rsidRDefault="002631E9" w:rsidP="00BA2B2C">
            <w:pPr>
              <w:ind w:right="379"/>
            </w:pPr>
            <w:r>
              <w:rPr>
                <w:noProof/>
              </w:rPr>
              <w:t>algemeen directeur</w:t>
            </w:r>
            <w:r w:rsidRPr="004B451F">
              <w:t>,</w:t>
            </w:r>
          </w:p>
          <w:p w14:paraId="2D24D069" w14:textId="0E7ACB88" w:rsidR="006801DE" w:rsidRPr="002E08DB" w:rsidRDefault="002631E9" w:rsidP="00DD0895">
            <w:r>
              <w:t xml:space="preserve">(get.) </w:t>
            </w:r>
            <w:r>
              <w:rPr>
                <w:noProof/>
              </w:rPr>
              <w:t>Sieglinde De Mulder</w:t>
            </w:r>
          </w:p>
        </w:tc>
        <w:tc>
          <w:tcPr>
            <w:tcW w:w="5211" w:type="dxa"/>
          </w:tcPr>
          <w:p w14:paraId="2D24D06A" w14:textId="1FB48EF6" w:rsidR="006801DE" w:rsidRPr="00166C98" w:rsidRDefault="002631E9" w:rsidP="00247289">
            <w:pPr>
              <w:jc w:val="right"/>
              <w:rPr>
                <w:rFonts w:eastAsia="Calibri"/>
              </w:rPr>
            </w:pPr>
            <w:r w:rsidRPr="00166C98">
              <w:rPr>
                <w:rFonts w:eastAsia="Calibri"/>
                <w:noProof/>
              </w:rPr>
              <w:t>voorzitter gemeenteraad</w:t>
            </w:r>
            <w:r w:rsidRPr="00166C98">
              <w:rPr>
                <w:rFonts w:eastAsia="Calibri"/>
              </w:rPr>
              <w:t>,</w:t>
            </w:r>
          </w:p>
          <w:p w14:paraId="2D24D06B" w14:textId="41DE29A3" w:rsidR="006801DE" w:rsidRPr="002E08DB" w:rsidRDefault="002631E9" w:rsidP="00247289">
            <w:pPr>
              <w:jc w:val="right"/>
            </w:pPr>
            <w:r w:rsidRPr="00166C98">
              <w:rPr>
                <w:rFonts w:eastAsia="Calibri"/>
              </w:rPr>
              <w:t xml:space="preserve">(get.) </w:t>
            </w:r>
            <w:r w:rsidRPr="00166C98">
              <w:rPr>
                <w:rFonts w:eastAsia="Calibri"/>
                <w:noProof/>
              </w:rPr>
              <w:t>Sophie Claeys</w:t>
            </w:r>
          </w:p>
        </w:tc>
      </w:tr>
    </w:tbl>
    <w:p w14:paraId="2D24D06E" w14:textId="49BC8815" w:rsidR="0096666E" w:rsidRDefault="002631E9" w:rsidP="0096666E">
      <w:pPr>
        <w:jc w:val="center"/>
        <w:rPr>
          <w:color w:val="000000"/>
          <w:szCs w:val="22"/>
        </w:rPr>
      </w:pPr>
      <w:r>
        <w:rPr>
          <w:color w:val="000000"/>
          <w:szCs w:val="22"/>
        </w:rPr>
        <w:t>V</w:t>
      </w:r>
      <w:r w:rsidRPr="00871CA3">
        <w:rPr>
          <w:color w:val="000000"/>
          <w:szCs w:val="22"/>
        </w:rPr>
        <w:t>oor eensluidend afschrift,</w:t>
      </w:r>
    </w:p>
    <w:p w14:paraId="2D24D06F" w14:textId="23483639" w:rsidR="0096666E" w:rsidRDefault="002631E9" w:rsidP="0096666E">
      <w:pPr>
        <w:jc w:val="center"/>
      </w:pPr>
      <w:r>
        <w:rPr>
          <w:color w:val="000000"/>
          <w:szCs w:val="22"/>
        </w:rPr>
        <w:t xml:space="preserve">Ternat,  </w:t>
      </w:r>
      <w:r w:rsidR="006801DE" w:rsidRPr="00BD4A2F">
        <w:fldChar w:fldCharType="begin"/>
      </w:r>
      <w:r w:rsidR="006801DE" w:rsidRPr="00BD4A2F">
        <w:instrText xml:space="preserve"> TIME \@ "d MMMM yyyy" </w:instrText>
      </w:r>
      <w:r w:rsidR="006801DE" w:rsidRPr="00BD4A2F">
        <w:fldChar w:fldCharType="separate"/>
      </w:r>
      <w:r w:rsidR="00B60FF6">
        <w:rPr>
          <w:noProof/>
        </w:rPr>
        <w:t>19 december 2025</w:t>
      </w:r>
      <w:r w:rsidR="006801DE" w:rsidRPr="00BD4A2F">
        <w:fldChar w:fldCharType="end"/>
      </w:r>
    </w:p>
    <w:p w14:paraId="62A49445" w14:textId="4F7A13CB" w:rsidR="006D7941" w:rsidRPr="00871CA3" w:rsidRDefault="006D7941" w:rsidP="006D7941">
      <w:pPr>
        <w:jc w:val="center"/>
        <w:rPr>
          <w:color w:val="000000"/>
          <w:szCs w:val="22"/>
        </w:rPr>
      </w:pPr>
    </w:p>
    <w:tbl>
      <w:tblPr>
        <w:tblStyle w:val="Tabelraster"/>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794"/>
        <w:gridCol w:w="1843"/>
        <w:gridCol w:w="3861"/>
      </w:tblGrid>
      <w:tr w:rsidR="00E85790" w14:paraId="75ADA6AF" w14:textId="77777777" w:rsidTr="00712D1A">
        <w:trPr>
          <w:trHeight w:val="1449"/>
        </w:trPr>
        <w:tc>
          <w:tcPr>
            <w:tcW w:w="3794" w:type="dxa"/>
          </w:tcPr>
          <w:p w14:paraId="5ED8FF65" w14:textId="77777777" w:rsidR="006D7941" w:rsidRDefault="002631E9" w:rsidP="00712D1A">
            <w:r>
              <w:fldChar w:fldCharType="begin"/>
            </w:r>
            <w:r>
              <w:instrText xml:space="preserve"> MERGEFIELD  ondertekenaars.secretaris.functie </w:instrText>
            </w:r>
            <w:r>
              <w:fldChar w:fldCharType="separate"/>
            </w:r>
            <w:r>
              <w:rPr>
                <w:noProof/>
              </w:rPr>
              <w:t>«ondertekenaars.secretaris.functie»</w:t>
            </w:r>
            <w:r>
              <w:rPr>
                <w:noProof/>
              </w:rPr>
              <w:fldChar w:fldCharType="end"/>
            </w:r>
          </w:p>
          <w:p w14:paraId="45CAA7D9" w14:textId="77777777" w:rsidR="006D7941" w:rsidRPr="00166C98" w:rsidRDefault="002631E9" w:rsidP="00712D1A">
            <w:pPr>
              <w:rPr>
                <w:rFonts w:eastAsia="Calibri"/>
              </w:rPr>
            </w:pPr>
            <w:r>
              <w:fldChar w:fldCharType="begin"/>
            </w:r>
            <w:r>
              <w:instrText xml:space="preserve"> MERGEFIELD  ondertekenaars.secretaris.naam </w:instrText>
            </w:r>
            <w:r>
              <w:fldChar w:fldCharType="separate"/>
            </w:r>
            <w:r>
              <w:rPr>
                <w:noProof/>
              </w:rPr>
              <w:t>«ondertekenaars.secretaris.naam»</w:t>
            </w:r>
            <w:r>
              <w:rPr>
                <w:noProof/>
              </w:rPr>
              <w:fldChar w:fldCharType="end"/>
            </w:r>
          </w:p>
        </w:tc>
        <w:tc>
          <w:tcPr>
            <w:tcW w:w="1843" w:type="dxa"/>
          </w:tcPr>
          <w:p w14:paraId="0A9607BA" w14:textId="77777777" w:rsidR="006D7941" w:rsidRPr="00166C98" w:rsidRDefault="002631E9" w:rsidP="00712D1A">
            <w:pPr>
              <w:jc w:val="center"/>
              <w:rPr>
                <w:rFonts w:eastAsia="Calibri"/>
              </w:rPr>
            </w:pPr>
            <w:r w:rsidRPr="005B3F4B">
              <w:rPr>
                <w:rFonts w:eastAsia="Calibri"/>
                <w:noProof/>
              </w:rPr>
              <w:drawing>
                <wp:inline distT="0" distB="0" distL="0" distR="0" wp14:anchorId="0AD0A296" wp14:editId="00FA1336">
                  <wp:extent cx="1021292" cy="980237"/>
                  <wp:effectExtent l="0" t="0" r="7620" b="0"/>
                  <wp:docPr id="4"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1037011" cy="995324"/>
                          </a:xfrm>
                          <a:prstGeom prst="rect">
                            <a:avLst/>
                          </a:prstGeom>
                          <a:noFill/>
                          <a:ln>
                            <a:noFill/>
                          </a:ln>
                        </pic:spPr>
                      </pic:pic>
                    </a:graphicData>
                  </a:graphic>
                </wp:inline>
              </w:drawing>
            </w:r>
          </w:p>
        </w:tc>
        <w:tc>
          <w:tcPr>
            <w:tcW w:w="3861" w:type="dxa"/>
          </w:tcPr>
          <w:p w14:paraId="38B32085" w14:textId="77777777" w:rsidR="006D7941" w:rsidRPr="00166C98" w:rsidRDefault="002631E9" w:rsidP="00712D1A">
            <w:pPr>
              <w:jc w:val="right"/>
              <w:rPr>
                <w:rFonts w:eastAsia="Calibri"/>
              </w:rPr>
            </w:pPr>
            <w:r>
              <w:rPr>
                <w:rFonts w:eastAsia="Calibri"/>
              </w:rPr>
              <w:fldChar w:fldCharType="begin"/>
            </w:r>
            <w:r>
              <w:rPr>
                <w:rFonts w:eastAsia="Calibri"/>
              </w:rPr>
              <w:instrText xml:space="preserve"> MERGEFIELD  ondertekenaars.voorzitter.functie </w:instrText>
            </w:r>
            <w:r>
              <w:rPr>
                <w:rFonts w:eastAsia="Calibri"/>
              </w:rPr>
              <w:fldChar w:fldCharType="separate"/>
            </w:r>
            <w:r>
              <w:rPr>
                <w:rFonts w:eastAsia="Calibri"/>
                <w:noProof/>
              </w:rPr>
              <w:t>«ondertekenaars.voorzitter.functie»</w:t>
            </w:r>
            <w:r>
              <w:rPr>
                <w:rFonts w:eastAsia="Calibri"/>
              </w:rPr>
              <w:fldChar w:fldCharType="end"/>
            </w:r>
          </w:p>
          <w:p w14:paraId="4AF35FC3" w14:textId="77777777" w:rsidR="006D7941" w:rsidRPr="00166C98" w:rsidRDefault="002631E9" w:rsidP="00712D1A">
            <w:pPr>
              <w:jc w:val="right"/>
              <w:rPr>
                <w:rFonts w:eastAsia="Calibri"/>
              </w:rPr>
            </w:pPr>
            <w:r>
              <w:rPr>
                <w:rFonts w:eastAsia="Calibri"/>
              </w:rPr>
              <w:fldChar w:fldCharType="begin"/>
            </w:r>
            <w:r>
              <w:rPr>
                <w:rFonts w:eastAsia="Calibri"/>
              </w:rPr>
              <w:instrText xml:space="preserve"> MERGEFIELD  ondertekenaars.voorzitter.naam </w:instrText>
            </w:r>
            <w:r>
              <w:rPr>
                <w:rFonts w:eastAsia="Calibri"/>
              </w:rPr>
              <w:fldChar w:fldCharType="separate"/>
            </w:r>
            <w:r>
              <w:rPr>
                <w:rFonts w:eastAsia="Calibri"/>
                <w:noProof/>
              </w:rPr>
              <w:t>«ondertekenaars.voorzitter.naam»</w:t>
            </w:r>
            <w:r>
              <w:rPr>
                <w:rFonts w:eastAsia="Calibri"/>
              </w:rPr>
              <w:fldChar w:fldCharType="end"/>
            </w:r>
          </w:p>
        </w:tc>
      </w:tr>
    </w:tbl>
    <w:p w14:paraId="7D285263" w14:textId="77777777" w:rsidR="006D7941" w:rsidRDefault="006D7941" w:rsidP="0096666E">
      <w:pPr>
        <w:jc w:val="center"/>
      </w:pPr>
    </w:p>
    <w:p w14:paraId="2D24D079" w14:textId="77777777" w:rsidR="00E127FB" w:rsidRDefault="00E127FB" w:rsidP="00A4645E"/>
    <w:p w14:paraId="2D24D07B" w14:textId="77777777" w:rsidR="00E127FB" w:rsidRDefault="00E127FB" w:rsidP="00A4645E"/>
    <w:sectPr w:rsidR="00E127FB" w:rsidSect="003B16BD">
      <w:headerReference w:type="default" r:id="rId9"/>
      <w:footerReference w:type="default" r:id="rId10"/>
      <w:headerReference w:type="first" r:id="rId11"/>
      <w:footerReference w:type="first" r:id="rId12"/>
      <w:pgSz w:w="11906" w:h="16838"/>
      <w:pgMar w:top="1134" w:right="1134" w:bottom="993" w:left="1814" w:header="709"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00ED76" w14:textId="77777777" w:rsidR="002631E9" w:rsidRDefault="002631E9">
      <w:pPr>
        <w:spacing w:after="0"/>
      </w:pPr>
      <w:r>
        <w:separator/>
      </w:r>
    </w:p>
  </w:endnote>
  <w:endnote w:type="continuationSeparator" w:id="0">
    <w:p w14:paraId="287B8A6B" w14:textId="77777777" w:rsidR="002631E9" w:rsidRDefault="002631E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Futura Book">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Palatino">
    <w:panose1 w:val="00000000000000000000"/>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06906308"/>
      <w:docPartObj>
        <w:docPartGallery w:val="Page Numbers (Bottom of Page)"/>
        <w:docPartUnique/>
      </w:docPartObj>
    </w:sdtPr>
    <w:sdtContent>
      <w:p w14:paraId="351B074A" w14:textId="70708D6A" w:rsidR="00B60FF6" w:rsidRDefault="00B60FF6">
        <w:pPr>
          <w:pStyle w:val="Voettekst"/>
          <w:jc w:val="center"/>
        </w:pPr>
        <w:r>
          <w:fldChar w:fldCharType="begin"/>
        </w:r>
        <w:r>
          <w:instrText>PAGE   \* MERGEFORMAT</w:instrText>
        </w:r>
        <w:r>
          <w:fldChar w:fldCharType="separate"/>
        </w:r>
        <w:r>
          <w:rPr>
            <w:lang w:val="nl-NL"/>
          </w:rPr>
          <w:t>2</w:t>
        </w:r>
        <w:r>
          <w:fldChar w:fldCharType="end"/>
        </w:r>
      </w:p>
    </w:sdtContent>
  </w:sdt>
  <w:p w14:paraId="2D24D08A" w14:textId="77777777" w:rsidR="00D7313B" w:rsidRDefault="00D7313B">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60204615"/>
      <w:docPartObj>
        <w:docPartGallery w:val="Page Numbers (Bottom of Page)"/>
        <w:docPartUnique/>
      </w:docPartObj>
    </w:sdtPr>
    <w:sdtEndPr/>
    <w:sdtContent>
      <w:sdt>
        <w:sdtPr>
          <w:id w:val="860082579"/>
          <w:docPartObj>
            <w:docPartGallery w:val="Page Numbers (Top of Page)"/>
            <w:docPartUnique/>
          </w:docPartObj>
        </w:sdtPr>
        <w:sdtEndPr/>
        <w:sdtContent>
          <w:p w14:paraId="2D24D08F" w14:textId="77777777" w:rsidR="004E07C1" w:rsidRDefault="002631E9">
            <w:pPr>
              <w:pStyle w:val="Voettekst"/>
              <w:jc w:val="right"/>
            </w:pPr>
            <w:r>
              <w:rPr>
                <w:lang w:val="nl-NL"/>
              </w:rPr>
              <w:t xml:space="preserve">Pagina </w:t>
            </w:r>
            <w:r>
              <w:rPr>
                <w:b/>
                <w:bCs/>
                <w:sz w:val="24"/>
                <w:szCs w:val="24"/>
              </w:rPr>
              <w:fldChar w:fldCharType="begin"/>
            </w:r>
            <w:r>
              <w:rPr>
                <w:b/>
                <w:bCs/>
              </w:rPr>
              <w:instrText>PAGE</w:instrText>
            </w:r>
            <w:r>
              <w:rPr>
                <w:b/>
                <w:bCs/>
                <w:sz w:val="24"/>
                <w:szCs w:val="24"/>
              </w:rPr>
              <w:fldChar w:fldCharType="separate"/>
            </w:r>
            <w:r w:rsidR="003B16BD">
              <w:rPr>
                <w:b/>
                <w:bCs/>
                <w:noProof/>
              </w:rPr>
              <w:t>1</w:t>
            </w:r>
            <w:r>
              <w:rPr>
                <w:b/>
                <w:bCs/>
                <w:sz w:val="24"/>
                <w:szCs w:val="24"/>
              </w:rPr>
              <w:fldChar w:fldCharType="end"/>
            </w:r>
            <w:r>
              <w:rPr>
                <w:lang w:val="nl-NL"/>
              </w:rPr>
              <w:t xml:space="preserve"> van </w:t>
            </w:r>
            <w:r>
              <w:rPr>
                <w:b/>
                <w:bCs/>
                <w:sz w:val="24"/>
                <w:szCs w:val="24"/>
              </w:rPr>
              <w:fldChar w:fldCharType="begin"/>
            </w:r>
            <w:r>
              <w:rPr>
                <w:b/>
                <w:bCs/>
              </w:rPr>
              <w:instrText>NUMPAGES</w:instrText>
            </w:r>
            <w:r>
              <w:rPr>
                <w:b/>
                <w:bCs/>
                <w:sz w:val="24"/>
                <w:szCs w:val="24"/>
              </w:rPr>
              <w:fldChar w:fldCharType="separate"/>
            </w:r>
            <w:r w:rsidR="003B16BD">
              <w:rPr>
                <w:b/>
                <w:bCs/>
                <w:noProof/>
              </w:rPr>
              <w:t>2</w:t>
            </w:r>
            <w:r>
              <w:rPr>
                <w:b/>
                <w:bCs/>
                <w:sz w:val="24"/>
                <w:szCs w:val="24"/>
              </w:rPr>
              <w:fldChar w:fldCharType="end"/>
            </w:r>
          </w:p>
        </w:sdtContent>
      </w:sdt>
    </w:sdtContent>
  </w:sdt>
  <w:p w14:paraId="2D24D090" w14:textId="77777777" w:rsidR="004E07C1" w:rsidRDefault="004E07C1">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0E5BB2" w14:textId="77777777" w:rsidR="002631E9" w:rsidRDefault="002631E9">
      <w:pPr>
        <w:spacing w:after="0"/>
      </w:pPr>
      <w:r>
        <w:separator/>
      </w:r>
    </w:p>
  </w:footnote>
  <w:footnote w:type="continuationSeparator" w:id="0">
    <w:p w14:paraId="7E6AC5DE" w14:textId="77777777" w:rsidR="002631E9" w:rsidRDefault="002631E9">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24D084" w14:textId="42C24CC5" w:rsidR="003B16BD" w:rsidRDefault="002631E9" w:rsidP="003F2F4E">
    <w:pPr>
      <w:pStyle w:val="Koptekst"/>
      <w:jc w:val="right"/>
    </w:pPr>
    <w:r>
      <w:rPr>
        <w:noProof/>
        <w:lang w:eastAsia="nl-BE"/>
      </w:rPr>
      <w:drawing>
        <wp:anchor distT="0" distB="0" distL="114300" distR="114300" simplePos="0" relativeHeight="251658240" behindDoc="0" locked="0" layoutInCell="1" allowOverlap="1" wp14:anchorId="14BFB35F" wp14:editId="1950F232">
          <wp:simplePos x="0" y="0"/>
          <wp:positionH relativeFrom="column">
            <wp:posOffset>0</wp:posOffset>
          </wp:positionH>
          <wp:positionV relativeFrom="paragraph">
            <wp:posOffset>18415</wp:posOffset>
          </wp:positionV>
          <wp:extent cx="1562017" cy="476250"/>
          <wp:effectExtent l="0" t="0" r="635" b="0"/>
          <wp:wrapSquare wrapText="bothSides"/>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_ternat_3kleuren.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62017" cy="476250"/>
                  </a:xfrm>
                  <a:prstGeom prst="rect">
                    <a:avLst/>
                  </a:prstGeom>
                </pic:spPr>
              </pic:pic>
            </a:graphicData>
          </a:graphic>
        </wp:anchor>
      </w:drawing>
    </w:r>
    <w:r>
      <w:tab/>
      <w:t>Arrondissement Halle-Vilvoorde</w:t>
    </w:r>
  </w:p>
  <w:p w14:paraId="2D24D085" w14:textId="77777777" w:rsidR="003B16BD" w:rsidRDefault="002631E9" w:rsidP="003F2F4E">
    <w:pPr>
      <w:pStyle w:val="Koptekst"/>
      <w:jc w:val="right"/>
    </w:pPr>
    <w:r>
      <w:t>Provincie Vlaams-Brabant</w:t>
    </w:r>
  </w:p>
  <w:p w14:paraId="2D24D086" w14:textId="77777777" w:rsidR="003B16BD" w:rsidRDefault="002631E9" w:rsidP="003F2F4E">
    <w:pPr>
      <w:pStyle w:val="Koptekst"/>
      <w:jc w:val="right"/>
    </w:pPr>
    <w:r>
      <w:t>Gemeente TERNAT</w:t>
    </w:r>
  </w:p>
  <w:p w14:paraId="2D24D087" w14:textId="77777777" w:rsidR="00D7313B" w:rsidRPr="003B16BD" w:rsidRDefault="00D7313B" w:rsidP="003B16BD">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24D08B" w14:textId="77777777" w:rsidR="00D7313B" w:rsidRDefault="002631E9" w:rsidP="00D7313B">
    <w:pPr>
      <w:pStyle w:val="Koptekst"/>
    </w:pPr>
    <w:r>
      <w:rPr>
        <w:noProof/>
        <w:lang w:eastAsia="nl-BE"/>
      </w:rPr>
      <w:drawing>
        <wp:anchor distT="0" distB="0" distL="114300" distR="114300" simplePos="0" relativeHeight="251659264" behindDoc="0" locked="0" layoutInCell="1" allowOverlap="1" wp14:anchorId="51682D5C" wp14:editId="24A105AB">
          <wp:simplePos x="0" y="0"/>
          <wp:positionH relativeFrom="column">
            <wp:posOffset>0</wp:posOffset>
          </wp:positionH>
          <wp:positionV relativeFrom="paragraph">
            <wp:posOffset>18415</wp:posOffset>
          </wp:positionV>
          <wp:extent cx="1562017" cy="476250"/>
          <wp:effectExtent l="0" t="0" r="635" b="0"/>
          <wp:wrapSquare wrapText="bothSides"/>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_ternat_3kleuren.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62017" cy="476250"/>
                  </a:xfrm>
                  <a:prstGeom prst="rect">
                    <a:avLst/>
                  </a:prstGeom>
                </pic:spPr>
              </pic:pic>
            </a:graphicData>
          </a:graphic>
        </wp:anchor>
      </w:drawing>
    </w:r>
    <w:r>
      <w:tab/>
    </w:r>
    <w:r>
      <w:tab/>
      <w:t>Arrondissement Halle-Vilvoorde</w:t>
    </w:r>
  </w:p>
  <w:p w14:paraId="2D24D08C" w14:textId="77777777" w:rsidR="003B16BD" w:rsidRDefault="002631E9" w:rsidP="003B16BD">
    <w:pPr>
      <w:pStyle w:val="Koptekst"/>
      <w:jc w:val="right"/>
    </w:pPr>
    <w:r>
      <w:t>Provincie Vlaams-Brabant</w:t>
    </w:r>
  </w:p>
  <w:p w14:paraId="2D24D08D" w14:textId="77777777" w:rsidR="00D7313B" w:rsidRDefault="002631E9" w:rsidP="003B16BD">
    <w:pPr>
      <w:pStyle w:val="Koptekst"/>
      <w:jc w:val="right"/>
    </w:pPr>
    <w:r>
      <w:t>Gemeente TERNAT</w:t>
    </w:r>
  </w:p>
  <w:p w14:paraId="2D24D08E" w14:textId="77777777" w:rsidR="00E127FB" w:rsidRPr="00E127FB" w:rsidRDefault="00E127FB" w:rsidP="00E127FB">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25427F0B"/>
    <w:multiLevelType w:val="hybridMultilevel"/>
    <w:tmpl w:val="024EC436"/>
    <w:lvl w:ilvl="0" w:tplc="A2120774">
      <w:start w:val="1"/>
      <w:numFmt w:val="decimal"/>
      <w:lvlText w:val="%1."/>
      <w:lvlJc w:val="left"/>
      <w:pPr>
        <w:ind w:left="720" w:hanging="360"/>
      </w:pPr>
    </w:lvl>
    <w:lvl w:ilvl="1" w:tplc="34029A24" w:tentative="1">
      <w:start w:val="1"/>
      <w:numFmt w:val="lowerLetter"/>
      <w:lvlText w:val="%2."/>
      <w:lvlJc w:val="left"/>
      <w:pPr>
        <w:ind w:left="1440" w:hanging="360"/>
      </w:pPr>
    </w:lvl>
    <w:lvl w:ilvl="2" w:tplc="E160ACC8" w:tentative="1">
      <w:start w:val="1"/>
      <w:numFmt w:val="lowerRoman"/>
      <w:lvlText w:val="%3."/>
      <w:lvlJc w:val="right"/>
      <w:pPr>
        <w:ind w:left="2160" w:hanging="180"/>
      </w:pPr>
    </w:lvl>
    <w:lvl w:ilvl="3" w:tplc="F634EF5C" w:tentative="1">
      <w:start w:val="1"/>
      <w:numFmt w:val="decimal"/>
      <w:lvlText w:val="%4."/>
      <w:lvlJc w:val="left"/>
      <w:pPr>
        <w:ind w:left="2880" w:hanging="360"/>
      </w:pPr>
    </w:lvl>
    <w:lvl w:ilvl="4" w:tplc="401AB062" w:tentative="1">
      <w:start w:val="1"/>
      <w:numFmt w:val="lowerLetter"/>
      <w:lvlText w:val="%5."/>
      <w:lvlJc w:val="left"/>
      <w:pPr>
        <w:ind w:left="3600" w:hanging="360"/>
      </w:pPr>
    </w:lvl>
    <w:lvl w:ilvl="5" w:tplc="40AC6C68" w:tentative="1">
      <w:start w:val="1"/>
      <w:numFmt w:val="lowerRoman"/>
      <w:lvlText w:val="%6."/>
      <w:lvlJc w:val="right"/>
      <w:pPr>
        <w:ind w:left="4320" w:hanging="180"/>
      </w:pPr>
    </w:lvl>
    <w:lvl w:ilvl="6" w:tplc="47E0E750" w:tentative="1">
      <w:start w:val="1"/>
      <w:numFmt w:val="decimal"/>
      <w:lvlText w:val="%7."/>
      <w:lvlJc w:val="left"/>
      <w:pPr>
        <w:ind w:left="5040" w:hanging="360"/>
      </w:pPr>
    </w:lvl>
    <w:lvl w:ilvl="7" w:tplc="8D881F18" w:tentative="1">
      <w:start w:val="1"/>
      <w:numFmt w:val="lowerLetter"/>
      <w:lvlText w:val="%8."/>
      <w:lvlJc w:val="left"/>
      <w:pPr>
        <w:ind w:left="5760" w:hanging="360"/>
      </w:pPr>
    </w:lvl>
    <w:lvl w:ilvl="8" w:tplc="576C6102" w:tentative="1">
      <w:start w:val="1"/>
      <w:numFmt w:val="lowerRoman"/>
      <w:lvlText w:val="%9."/>
      <w:lvlJc w:val="right"/>
      <w:pPr>
        <w:ind w:left="6480" w:hanging="180"/>
      </w:pPr>
    </w:lvl>
  </w:abstractNum>
  <w:abstractNum w:abstractNumId="1" w15:restartNumberingAfterBreak="1">
    <w:nsid w:val="2BD00441"/>
    <w:multiLevelType w:val="hybridMultilevel"/>
    <w:tmpl w:val="B5A638B8"/>
    <w:lvl w:ilvl="0" w:tplc="437A2DCE">
      <w:start w:val="1"/>
      <w:numFmt w:val="bullet"/>
      <w:lvlText w:val=""/>
      <w:lvlJc w:val="left"/>
      <w:pPr>
        <w:ind w:left="720" w:hanging="360"/>
      </w:pPr>
      <w:rPr>
        <w:rFonts w:ascii="Symbol" w:hAnsi="Symbol" w:hint="default"/>
      </w:rPr>
    </w:lvl>
    <w:lvl w:ilvl="1" w:tplc="B804E1F6">
      <w:start w:val="1"/>
      <w:numFmt w:val="bullet"/>
      <w:lvlText w:val="o"/>
      <w:lvlJc w:val="left"/>
      <w:pPr>
        <w:ind w:left="1440" w:hanging="360"/>
      </w:pPr>
      <w:rPr>
        <w:rFonts w:ascii="Courier New" w:hAnsi="Courier New" w:cs="Courier New" w:hint="default"/>
      </w:rPr>
    </w:lvl>
    <w:lvl w:ilvl="2" w:tplc="1FF8F278" w:tentative="1">
      <w:start w:val="1"/>
      <w:numFmt w:val="bullet"/>
      <w:lvlText w:val=""/>
      <w:lvlJc w:val="left"/>
      <w:pPr>
        <w:ind w:left="2160" w:hanging="360"/>
      </w:pPr>
      <w:rPr>
        <w:rFonts w:ascii="Wingdings" w:hAnsi="Wingdings" w:hint="default"/>
      </w:rPr>
    </w:lvl>
    <w:lvl w:ilvl="3" w:tplc="8CF04DA2" w:tentative="1">
      <w:start w:val="1"/>
      <w:numFmt w:val="bullet"/>
      <w:lvlText w:val=""/>
      <w:lvlJc w:val="left"/>
      <w:pPr>
        <w:ind w:left="2880" w:hanging="360"/>
      </w:pPr>
      <w:rPr>
        <w:rFonts w:ascii="Symbol" w:hAnsi="Symbol" w:hint="default"/>
      </w:rPr>
    </w:lvl>
    <w:lvl w:ilvl="4" w:tplc="BAE8DD48" w:tentative="1">
      <w:start w:val="1"/>
      <w:numFmt w:val="bullet"/>
      <w:lvlText w:val="o"/>
      <w:lvlJc w:val="left"/>
      <w:pPr>
        <w:ind w:left="3600" w:hanging="360"/>
      </w:pPr>
      <w:rPr>
        <w:rFonts w:ascii="Courier New" w:hAnsi="Courier New" w:cs="Courier New" w:hint="default"/>
      </w:rPr>
    </w:lvl>
    <w:lvl w:ilvl="5" w:tplc="D20E143C" w:tentative="1">
      <w:start w:val="1"/>
      <w:numFmt w:val="bullet"/>
      <w:lvlText w:val=""/>
      <w:lvlJc w:val="left"/>
      <w:pPr>
        <w:ind w:left="4320" w:hanging="360"/>
      </w:pPr>
      <w:rPr>
        <w:rFonts w:ascii="Wingdings" w:hAnsi="Wingdings" w:hint="default"/>
      </w:rPr>
    </w:lvl>
    <w:lvl w:ilvl="6" w:tplc="C7D23D92" w:tentative="1">
      <w:start w:val="1"/>
      <w:numFmt w:val="bullet"/>
      <w:lvlText w:val=""/>
      <w:lvlJc w:val="left"/>
      <w:pPr>
        <w:ind w:left="5040" w:hanging="360"/>
      </w:pPr>
      <w:rPr>
        <w:rFonts w:ascii="Symbol" w:hAnsi="Symbol" w:hint="default"/>
      </w:rPr>
    </w:lvl>
    <w:lvl w:ilvl="7" w:tplc="55029454" w:tentative="1">
      <w:start w:val="1"/>
      <w:numFmt w:val="bullet"/>
      <w:lvlText w:val="o"/>
      <w:lvlJc w:val="left"/>
      <w:pPr>
        <w:ind w:left="5760" w:hanging="360"/>
      </w:pPr>
      <w:rPr>
        <w:rFonts w:ascii="Courier New" w:hAnsi="Courier New" w:cs="Courier New" w:hint="default"/>
      </w:rPr>
    </w:lvl>
    <w:lvl w:ilvl="8" w:tplc="F1864752" w:tentative="1">
      <w:start w:val="1"/>
      <w:numFmt w:val="bullet"/>
      <w:lvlText w:val=""/>
      <w:lvlJc w:val="left"/>
      <w:pPr>
        <w:ind w:left="6480" w:hanging="360"/>
      </w:pPr>
      <w:rPr>
        <w:rFonts w:ascii="Wingdings" w:hAnsi="Wingdings" w:hint="default"/>
      </w:rPr>
    </w:lvl>
  </w:abstractNum>
  <w:abstractNum w:abstractNumId="2" w15:restartNumberingAfterBreak="1">
    <w:nsid w:val="61C74E52"/>
    <w:multiLevelType w:val="hybridMultilevel"/>
    <w:tmpl w:val="024EC436"/>
    <w:lvl w:ilvl="0" w:tplc="BD3ADB86">
      <w:start w:val="1"/>
      <w:numFmt w:val="decimal"/>
      <w:lvlText w:val="%1."/>
      <w:lvlJc w:val="left"/>
      <w:pPr>
        <w:ind w:left="720" w:hanging="360"/>
      </w:pPr>
    </w:lvl>
    <w:lvl w:ilvl="1" w:tplc="58762308" w:tentative="1">
      <w:start w:val="1"/>
      <w:numFmt w:val="lowerLetter"/>
      <w:lvlText w:val="%2."/>
      <w:lvlJc w:val="left"/>
      <w:pPr>
        <w:ind w:left="1440" w:hanging="360"/>
      </w:pPr>
    </w:lvl>
    <w:lvl w:ilvl="2" w:tplc="4820753E" w:tentative="1">
      <w:start w:val="1"/>
      <w:numFmt w:val="lowerRoman"/>
      <w:lvlText w:val="%3."/>
      <w:lvlJc w:val="right"/>
      <w:pPr>
        <w:ind w:left="2160" w:hanging="180"/>
      </w:pPr>
    </w:lvl>
    <w:lvl w:ilvl="3" w:tplc="2C0E931C" w:tentative="1">
      <w:start w:val="1"/>
      <w:numFmt w:val="decimal"/>
      <w:lvlText w:val="%4."/>
      <w:lvlJc w:val="left"/>
      <w:pPr>
        <w:ind w:left="2880" w:hanging="360"/>
      </w:pPr>
    </w:lvl>
    <w:lvl w:ilvl="4" w:tplc="418636C8" w:tentative="1">
      <w:start w:val="1"/>
      <w:numFmt w:val="lowerLetter"/>
      <w:lvlText w:val="%5."/>
      <w:lvlJc w:val="left"/>
      <w:pPr>
        <w:ind w:left="3600" w:hanging="360"/>
      </w:pPr>
    </w:lvl>
    <w:lvl w:ilvl="5" w:tplc="19DED1FE" w:tentative="1">
      <w:start w:val="1"/>
      <w:numFmt w:val="lowerRoman"/>
      <w:lvlText w:val="%6."/>
      <w:lvlJc w:val="right"/>
      <w:pPr>
        <w:ind w:left="4320" w:hanging="180"/>
      </w:pPr>
    </w:lvl>
    <w:lvl w:ilvl="6" w:tplc="A09AD89E" w:tentative="1">
      <w:start w:val="1"/>
      <w:numFmt w:val="decimal"/>
      <w:lvlText w:val="%7."/>
      <w:lvlJc w:val="left"/>
      <w:pPr>
        <w:ind w:left="5040" w:hanging="360"/>
      </w:pPr>
    </w:lvl>
    <w:lvl w:ilvl="7" w:tplc="D700C9C2" w:tentative="1">
      <w:start w:val="1"/>
      <w:numFmt w:val="lowerLetter"/>
      <w:lvlText w:val="%8."/>
      <w:lvlJc w:val="left"/>
      <w:pPr>
        <w:ind w:left="5760" w:hanging="360"/>
      </w:pPr>
    </w:lvl>
    <w:lvl w:ilvl="8" w:tplc="D3085066" w:tentative="1">
      <w:start w:val="1"/>
      <w:numFmt w:val="lowerRoman"/>
      <w:lvlText w:val="%9."/>
      <w:lvlJc w:val="right"/>
      <w:pPr>
        <w:ind w:left="6480" w:hanging="180"/>
      </w:pPr>
    </w:lvl>
  </w:abstractNum>
  <w:abstractNum w:abstractNumId="3" w15:restartNumberingAfterBreak="1">
    <w:nsid w:val="7B3730DE"/>
    <w:multiLevelType w:val="hybridMultilevel"/>
    <w:tmpl w:val="6BBED6C0"/>
    <w:lvl w:ilvl="0" w:tplc="A3DA596E">
      <w:start w:val="1"/>
      <w:numFmt w:val="decimal"/>
      <w:lvlText w:val="%1."/>
      <w:lvlJc w:val="left"/>
      <w:pPr>
        <w:ind w:left="360" w:hanging="360"/>
      </w:pPr>
      <w:rPr>
        <w:rFonts w:hint="default"/>
      </w:rPr>
    </w:lvl>
    <w:lvl w:ilvl="1" w:tplc="5920A4E2" w:tentative="1">
      <w:start w:val="1"/>
      <w:numFmt w:val="lowerLetter"/>
      <w:lvlText w:val="%2."/>
      <w:lvlJc w:val="left"/>
      <w:pPr>
        <w:ind w:left="1080" w:hanging="360"/>
      </w:pPr>
    </w:lvl>
    <w:lvl w:ilvl="2" w:tplc="F4E6D0A4" w:tentative="1">
      <w:start w:val="1"/>
      <w:numFmt w:val="lowerRoman"/>
      <w:lvlText w:val="%3."/>
      <w:lvlJc w:val="right"/>
      <w:pPr>
        <w:ind w:left="1800" w:hanging="180"/>
      </w:pPr>
    </w:lvl>
    <w:lvl w:ilvl="3" w:tplc="C5DC1D1C" w:tentative="1">
      <w:start w:val="1"/>
      <w:numFmt w:val="decimal"/>
      <w:lvlText w:val="%4."/>
      <w:lvlJc w:val="left"/>
      <w:pPr>
        <w:ind w:left="2520" w:hanging="360"/>
      </w:pPr>
    </w:lvl>
    <w:lvl w:ilvl="4" w:tplc="FBF20F84" w:tentative="1">
      <w:start w:val="1"/>
      <w:numFmt w:val="lowerLetter"/>
      <w:lvlText w:val="%5."/>
      <w:lvlJc w:val="left"/>
      <w:pPr>
        <w:ind w:left="3240" w:hanging="360"/>
      </w:pPr>
    </w:lvl>
    <w:lvl w:ilvl="5" w:tplc="B2109016" w:tentative="1">
      <w:start w:val="1"/>
      <w:numFmt w:val="lowerRoman"/>
      <w:lvlText w:val="%6."/>
      <w:lvlJc w:val="right"/>
      <w:pPr>
        <w:ind w:left="3960" w:hanging="180"/>
      </w:pPr>
    </w:lvl>
    <w:lvl w:ilvl="6" w:tplc="19FEA9B0" w:tentative="1">
      <w:start w:val="1"/>
      <w:numFmt w:val="decimal"/>
      <w:lvlText w:val="%7."/>
      <w:lvlJc w:val="left"/>
      <w:pPr>
        <w:ind w:left="4680" w:hanging="360"/>
      </w:pPr>
    </w:lvl>
    <w:lvl w:ilvl="7" w:tplc="5C2EA774" w:tentative="1">
      <w:start w:val="1"/>
      <w:numFmt w:val="lowerLetter"/>
      <w:lvlText w:val="%8."/>
      <w:lvlJc w:val="left"/>
      <w:pPr>
        <w:ind w:left="5400" w:hanging="360"/>
      </w:pPr>
    </w:lvl>
    <w:lvl w:ilvl="8" w:tplc="AB044A3A" w:tentative="1">
      <w:start w:val="1"/>
      <w:numFmt w:val="lowerRoman"/>
      <w:lvlText w:val="%9."/>
      <w:lvlJc w:val="right"/>
      <w:pPr>
        <w:ind w:left="6120" w:hanging="180"/>
      </w:pPr>
    </w:lvl>
  </w:abstractNum>
  <w:abstractNum w:abstractNumId="4" w15:restartNumberingAfterBreak="1">
    <w:nsid w:val="7B3730DF"/>
    <w:multiLevelType w:val="hybridMultilevel"/>
    <w:tmpl w:val="7B3730DF"/>
    <w:lvl w:ilvl="0" w:tplc="78F6DDB2">
      <w:start w:val="1"/>
      <w:numFmt w:val="bullet"/>
      <w:lvlText w:val=""/>
      <w:lvlJc w:val="left"/>
      <w:pPr>
        <w:ind w:left="720" w:hanging="360"/>
      </w:pPr>
      <w:rPr>
        <w:rFonts w:ascii="Symbol" w:hAnsi="Symbol"/>
      </w:rPr>
    </w:lvl>
    <w:lvl w:ilvl="1" w:tplc="AF7EEC20">
      <w:start w:val="1"/>
      <w:numFmt w:val="bullet"/>
      <w:lvlText w:val="o"/>
      <w:lvlJc w:val="left"/>
      <w:pPr>
        <w:tabs>
          <w:tab w:val="num" w:pos="1440"/>
        </w:tabs>
        <w:ind w:left="1440" w:hanging="360"/>
      </w:pPr>
      <w:rPr>
        <w:rFonts w:ascii="Courier New" w:hAnsi="Courier New"/>
      </w:rPr>
    </w:lvl>
    <w:lvl w:ilvl="2" w:tplc="4E940D98">
      <w:start w:val="1"/>
      <w:numFmt w:val="bullet"/>
      <w:lvlText w:val=""/>
      <w:lvlJc w:val="left"/>
      <w:pPr>
        <w:tabs>
          <w:tab w:val="num" w:pos="2160"/>
        </w:tabs>
        <w:ind w:left="2160" w:hanging="360"/>
      </w:pPr>
      <w:rPr>
        <w:rFonts w:ascii="Wingdings" w:hAnsi="Wingdings"/>
      </w:rPr>
    </w:lvl>
    <w:lvl w:ilvl="3" w:tplc="FD4AAAEE">
      <w:start w:val="1"/>
      <w:numFmt w:val="bullet"/>
      <w:lvlText w:val=""/>
      <w:lvlJc w:val="left"/>
      <w:pPr>
        <w:tabs>
          <w:tab w:val="num" w:pos="2880"/>
        </w:tabs>
        <w:ind w:left="2880" w:hanging="360"/>
      </w:pPr>
      <w:rPr>
        <w:rFonts w:ascii="Symbol" w:hAnsi="Symbol"/>
      </w:rPr>
    </w:lvl>
    <w:lvl w:ilvl="4" w:tplc="2256C508">
      <w:start w:val="1"/>
      <w:numFmt w:val="bullet"/>
      <w:lvlText w:val="o"/>
      <w:lvlJc w:val="left"/>
      <w:pPr>
        <w:tabs>
          <w:tab w:val="num" w:pos="3600"/>
        </w:tabs>
        <w:ind w:left="3600" w:hanging="360"/>
      </w:pPr>
      <w:rPr>
        <w:rFonts w:ascii="Courier New" w:hAnsi="Courier New"/>
      </w:rPr>
    </w:lvl>
    <w:lvl w:ilvl="5" w:tplc="633ECD0A">
      <w:start w:val="1"/>
      <w:numFmt w:val="bullet"/>
      <w:lvlText w:val=""/>
      <w:lvlJc w:val="left"/>
      <w:pPr>
        <w:tabs>
          <w:tab w:val="num" w:pos="4320"/>
        </w:tabs>
        <w:ind w:left="4320" w:hanging="360"/>
      </w:pPr>
      <w:rPr>
        <w:rFonts w:ascii="Wingdings" w:hAnsi="Wingdings"/>
      </w:rPr>
    </w:lvl>
    <w:lvl w:ilvl="6" w:tplc="A47241F2">
      <w:start w:val="1"/>
      <w:numFmt w:val="bullet"/>
      <w:lvlText w:val=""/>
      <w:lvlJc w:val="left"/>
      <w:pPr>
        <w:tabs>
          <w:tab w:val="num" w:pos="5040"/>
        </w:tabs>
        <w:ind w:left="5040" w:hanging="360"/>
      </w:pPr>
      <w:rPr>
        <w:rFonts w:ascii="Symbol" w:hAnsi="Symbol"/>
      </w:rPr>
    </w:lvl>
    <w:lvl w:ilvl="7" w:tplc="434AFE42">
      <w:start w:val="1"/>
      <w:numFmt w:val="bullet"/>
      <w:lvlText w:val="o"/>
      <w:lvlJc w:val="left"/>
      <w:pPr>
        <w:tabs>
          <w:tab w:val="num" w:pos="5760"/>
        </w:tabs>
        <w:ind w:left="5760" w:hanging="360"/>
      </w:pPr>
      <w:rPr>
        <w:rFonts w:ascii="Courier New" w:hAnsi="Courier New"/>
      </w:rPr>
    </w:lvl>
    <w:lvl w:ilvl="8" w:tplc="EF44B7AE">
      <w:start w:val="1"/>
      <w:numFmt w:val="bullet"/>
      <w:lvlText w:val=""/>
      <w:lvlJc w:val="left"/>
      <w:pPr>
        <w:tabs>
          <w:tab w:val="num" w:pos="6480"/>
        </w:tabs>
        <w:ind w:left="6480" w:hanging="360"/>
      </w:pPr>
      <w:rPr>
        <w:rFonts w:ascii="Wingdings" w:hAnsi="Wingdings"/>
      </w:rPr>
    </w:lvl>
  </w:abstractNum>
  <w:abstractNum w:abstractNumId="5" w15:restartNumberingAfterBreak="1">
    <w:nsid w:val="7B3730E0"/>
    <w:multiLevelType w:val="hybridMultilevel"/>
    <w:tmpl w:val="7B3730E0"/>
    <w:lvl w:ilvl="0" w:tplc="559226B2">
      <w:start w:val="1"/>
      <w:numFmt w:val="bullet"/>
      <w:lvlText w:val=""/>
      <w:lvlJc w:val="left"/>
      <w:pPr>
        <w:ind w:left="720" w:hanging="360"/>
      </w:pPr>
      <w:rPr>
        <w:rFonts w:ascii="Symbol" w:hAnsi="Symbol"/>
      </w:rPr>
    </w:lvl>
    <w:lvl w:ilvl="1" w:tplc="CC903F20">
      <w:start w:val="1"/>
      <w:numFmt w:val="bullet"/>
      <w:lvlText w:val="o"/>
      <w:lvlJc w:val="left"/>
      <w:pPr>
        <w:tabs>
          <w:tab w:val="num" w:pos="1440"/>
        </w:tabs>
        <w:ind w:left="1440" w:hanging="360"/>
      </w:pPr>
      <w:rPr>
        <w:rFonts w:ascii="Courier New" w:hAnsi="Courier New"/>
      </w:rPr>
    </w:lvl>
    <w:lvl w:ilvl="2" w:tplc="336E4F5A">
      <w:start w:val="1"/>
      <w:numFmt w:val="bullet"/>
      <w:lvlText w:val=""/>
      <w:lvlJc w:val="left"/>
      <w:pPr>
        <w:tabs>
          <w:tab w:val="num" w:pos="2160"/>
        </w:tabs>
        <w:ind w:left="2160" w:hanging="360"/>
      </w:pPr>
      <w:rPr>
        <w:rFonts w:ascii="Wingdings" w:hAnsi="Wingdings"/>
      </w:rPr>
    </w:lvl>
    <w:lvl w:ilvl="3" w:tplc="9A507516">
      <w:start w:val="1"/>
      <w:numFmt w:val="bullet"/>
      <w:lvlText w:val=""/>
      <w:lvlJc w:val="left"/>
      <w:pPr>
        <w:tabs>
          <w:tab w:val="num" w:pos="2880"/>
        </w:tabs>
        <w:ind w:left="2880" w:hanging="360"/>
      </w:pPr>
      <w:rPr>
        <w:rFonts w:ascii="Symbol" w:hAnsi="Symbol"/>
      </w:rPr>
    </w:lvl>
    <w:lvl w:ilvl="4" w:tplc="36D4F0B6">
      <w:start w:val="1"/>
      <w:numFmt w:val="bullet"/>
      <w:lvlText w:val="o"/>
      <w:lvlJc w:val="left"/>
      <w:pPr>
        <w:tabs>
          <w:tab w:val="num" w:pos="3600"/>
        </w:tabs>
        <w:ind w:left="3600" w:hanging="360"/>
      </w:pPr>
      <w:rPr>
        <w:rFonts w:ascii="Courier New" w:hAnsi="Courier New"/>
      </w:rPr>
    </w:lvl>
    <w:lvl w:ilvl="5" w:tplc="3A3EDA3A">
      <w:start w:val="1"/>
      <w:numFmt w:val="bullet"/>
      <w:lvlText w:val=""/>
      <w:lvlJc w:val="left"/>
      <w:pPr>
        <w:tabs>
          <w:tab w:val="num" w:pos="4320"/>
        </w:tabs>
        <w:ind w:left="4320" w:hanging="360"/>
      </w:pPr>
      <w:rPr>
        <w:rFonts w:ascii="Wingdings" w:hAnsi="Wingdings"/>
      </w:rPr>
    </w:lvl>
    <w:lvl w:ilvl="6" w:tplc="967C9972">
      <w:start w:val="1"/>
      <w:numFmt w:val="bullet"/>
      <w:lvlText w:val=""/>
      <w:lvlJc w:val="left"/>
      <w:pPr>
        <w:tabs>
          <w:tab w:val="num" w:pos="5040"/>
        </w:tabs>
        <w:ind w:left="5040" w:hanging="360"/>
      </w:pPr>
      <w:rPr>
        <w:rFonts w:ascii="Symbol" w:hAnsi="Symbol"/>
      </w:rPr>
    </w:lvl>
    <w:lvl w:ilvl="7" w:tplc="51129316">
      <w:start w:val="1"/>
      <w:numFmt w:val="bullet"/>
      <w:lvlText w:val="o"/>
      <w:lvlJc w:val="left"/>
      <w:pPr>
        <w:tabs>
          <w:tab w:val="num" w:pos="5760"/>
        </w:tabs>
        <w:ind w:left="5760" w:hanging="360"/>
      </w:pPr>
      <w:rPr>
        <w:rFonts w:ascii="Courier New" w:hAnsi="Courier New"/>
      </w:rPr>
    </w:lvl>
    <w:lvl w:ilvl="8" w:tplc="314A2FE4">
      <w:start w:val="1"/>
      <w:numFmt w:val="bullet"/>
      <w:lvlText w:val=""/>
      <w:lvlJc w:val="left"/>
      <w:pPr>
        <w:tabs>
          <w:tab w:val="num" w:pos="6480"/>
        </w:tabs>
        <w:ind w:left="6480" w:hanging="360"/>
      </w:pPr>
      <w:rPr>
        <w:rFonts w:ascii="Wingdings" w:hAnsi="Wingdings"/>
      </w:rPr>
    </w:lvl>
  </w:abstractNum>
  <w:abstractNum w:abstractNumId="6" w15:restartNumberingAfterBreak="1">
    <w:nsid w:val="7B3730E1"/>
    <w:multiLevelType w:val="hybridMultilevel"/>
    <w:tmpl w:val="7B3730E1"/>
    <w:lvl w:ilvl="0" w:tplc="616E3DEA">
      <w:start w:val="1"/>
      <w:numFmt w:val="bullet"/>
      <w:lvlText w:val=""/>
      <w:lvlJc w:val="left"/>
      <w:pPr>
        <w:ind w:left="720" w:hanging="360"/>
      </w:pPr>
      <w:rPr>
        <w:rFonts w:ascii="Symbol" w:hAnsi="Symbol"/>
      </w:rPr>
    </w:lvl>
    <w:lvl w:ilvl="1" w:tplc="A3D47D30">
      <w:start w:val="1"/>
      <w:numFmt w:val="bullet"/>
      <w:lvlText w:val="o"/>
      <w:lvlJc w:val="left"/>
      <w:pPr>
        <w:tabs>
          <w:tab w:val="num" w:pos="1440"/>
        </w:tabs>
        <w:ind w:left="1440" w:hanging="360"/>
      </w:pPr>
      <w:rPr>
        <w:rFonts w:ascii="Courier New" w:hAnsi="Courier New"/>
      </w:rPr>
    </w:lvl>
    <w:lvl w:ilvl="2" w:tplc="408CAAD0">
      <w:start w:val="1"/>
      <w:numFmt w:val="bullet"/>
      <w:lvlText w:val=""/>
      <w:lvlJc w:val="left"/>
      <w:pPr>
        <w:tabs>
          <w:tab w:val="num" w:pos="2160"/>
        </w:tabs>
        <w:ind w:left="2160" w:hanging="360"/>
      </w:pPr>
      <w:rPr>
        <w:rFonts w:ascii="Wingdings" w:hAnsi="Wingdings"/>
      </w:rPr>
    </w:lvl>
    <w:lvl w:ilvl="3" w:tplc="776618D0">
      <w:start w:val="1"/>
      <w:numFmt w:val="bullet"/>
      <w:lvlText w:val=""/>
      <w:lvlJc w:val="left"/>
      <w:pPr>
        <w:tabs>
          <w:tab w:val="num" w:pos="2880"/>
        </w:tabs>
        <w:ind w:left="2880" w:hanging="360"/>
      </w:pPr>
      <w:rPr>
        <w:rFonts w:ascii="Symbol" w:hAnsi="Symbol"/>
      </w:rPr>
    </w:lvl>
    <w:lvl w:ilvl="4" w:tplc="37A2C6EC">
      <w:start w:val="1"/>
      <w:numFmt w:val="bullet"/>
      <w:lvlText w:val="o"/>
      <w:lvlJc w:val="left"/>
      <w:pPr>
        <w:tabs>
          <w:tab w:val="num" w:pos="3600"/>
        </w:tabs>
        <w:ind w:left="3600" w:hanging="360"/>
      </w:pPr>
      <w:rPr>
        <w:rFonts w:ascii="Courier New" w:hAnsi="Courier New"/>
      </w:rPr>
    </w:lvl>
    <w:lvl w:ilvl="5" w:tplc="BEB22C84">
      <w:start w:val="1"/>
      <w:numFmt w:val="bullet"/>
      <w:lvlText w:val=""/>
      <w:lvlJc w:val="left"/>
      <w:pPr>
        <w:tabs>
          <w:tab w:val="num" w:pos="4320"/>
        </w:tabs>
        <w:ind w:left="4320" w:hanging="360"/>
      </w:pPr>
      <w:rPr>
        <w:rFonts w:ascii="Wingdings" w:hAnsi="Wingdings"/>
      </w:rPr>
    </w:lvl>
    <w:lvl w:ilvl="6" w:tplc="0A301678">
      <w:start w:val="1"/>
      <w:numFmt w:val="bullet"/>
      <w:lvlText w:val=""/>
      <w:lvlJc w:val="left"/>
      <w:pPr>
        <w:tabs>
          <w:tab w:val="num" w:pos="5040"/>
        </w:tabs>
        <w:ind w:left="5040" w:hanging="360"/>
      </w:pPr>
      <w:rPr>
        <w:rFonts w:ascii="Symbol" w:hAnsi="Symbol"/>
      </w:rPr>
    </w:lvl>
    <w:lvl w:ilvl="7" w:tplc="57549D3C">
      <w:start w:val="1"/>
      <w:numFmt w:val="bullet"/>
      <w:lvlText w:val="o"/>
      <w:lvlJc w:val="left"/>
      <w:pPr>
        <w:tabs>
          <w:tab w:val="num" w:pos="5760"/>
        </w:tabs>
        <w:ind w:left="5760" w:hanging="360"/>
      </w:pPr>
      <w:rPr>
        <w:rFonts w:ascii="Courier New" w:hAnsi="Courier New"/>
      </w:rPr>
    </w:lvl>
    <w:lvl w:ilvl="8" w:tplc="B45E3052">
      <w:start w:val="1"/>
      <w:numFmt w:val="bullet"/>
      <w:lvlText w:val=""/>
      <w:lvlJc w:val="left"/>
      <w:pPr>
        <w:tabs>
          <w:tab w:val="num" w:pos="6480"/>
        </w:tabs>
        <w:ind w:left="6480" w:hanging="360"/>
      </w:pPr>
      <w:rPr>
        <w:rFonts w:ascii="Wingdings" w:hAnsi="Wingdings"/>
      </w:rPr>
    </w:lvl>
  </w:abstractNum>
  <w:abstractNum w:abstractNumId="7" w15:restartNumberingAfterBreak="1">
    <w:nsid w:val="7B3730E2"/>
    <w:multiLevelType w:val="hybridMultilevel"/>
    <w:tmpl w:val="7B3730E2"/>
    <w:lvl w:ilvl="0" w:tplc="F10CFB4C">
      <w:start w:val="1"/>
      <w:numFmt w:val="bullet"/>
      <w:lvlText w:val="o"/>
      <w:lvlJc w:val="left"/>
      <w:pPr>
        <w:ind w:left="720" w:hanging="360"/>
      </w:pPr>
      <w:rPr>
        <w:rFonts w:ascii="Courier New" w:hAnsi="Courier New"/>
      </w:rPr>
    </w:lvl>
    <w:lvl w:ilvl="1" w:tplc="27125318">
      <w:start w:val="1"/>
      <w:numFmt w:val="bullet"/>
      <w:lvlText w:val="o"/>
      <w:lvlJc w:val="left"/>
      <w:pPr>
        <w:tabs>
          <w:tab w:val="num" w:pos="1440"/>
        </w:tabs>
        <w:ind w:left="1440" w:hanging="360"/>
      </w:pPr>
      <w:rPr>
        <w:rFonts w:ascii="Courier New" w:hAnsi="Courier New"/>
      </w:rPr>
    </w:lvl>
    <w:lvl w:ilvl="2" w:tplc="11C4F804">
      <w:start w:val="1"/>
      <w:numFmt w:val="bullet"/>
      <w:lvlText w:val=""/>
      <w:lvlJc w:val="left"/>
      <w:pPr>
        <w:tabs>
          <w:tab w:val="num" w:pos="2160"/>
        </w:tabs>
        <w:ind w:left="2160" w:hanging="360"/>
      </w:pPr>
      <w:rPr>
        <w:rFonts w:ascii="Wingdings" w:hAnsi="Wingdings"/>
      </w:rPr>
    </w:lvl>
    <w:lvl w:ilvl="3" w:tplc="528413EA">
      <w:start w:val="1"/>
      <w:numFmt w:val="bullet"/>
      <w:lvlText w:val=""/>
      <w:lvlJc w:val="left"/>
      <w:pPr>
        <w:tabs>
          <w:tab w:val="num" w:pos="2880"/>
        </w:tabs>
        <w:ind w:left="2880" w:hanging="360"/>
      </w:pPr>
      <w:rPr>
        <w:rFonts w:ascii="Symbol" w:hAnsi="Symbol"/>
      </w:rPr>
    </w:lvl>
    <w:lvl w:ilvl="4" w:tplc="75746D1E">
      <w:start w:val="1"/>
      <w:numFmt w:val="bullet"/>
      <w:lvlText w:val="o"/>
      <w:lvlJc w:val="left"/>
      <w:pPr>
        <w:tabs>
          <w:tab w:val="num" w:pos="3600"/>
        </w:tabs>
        <w:ind w:left="3600" w:hanging="360"/>
      </w:pPr>
      <w:rPr>
        <w:rFonts w:ascii="Courier New" w:hAnsi="Courier New"/>
      </w:rPr>
    </w:lvl>
    <w:lvl w:ilvl="5" w:tplc="9F749460">
      <w:start w:val="1"/>
      <w:numFmt w:val="bullet"/>
      <w:lvlText w:val=""/>
      <w:lvlJc w:val="left"/>
      <w:pPr>
        <w:tabs>
          <w:tab w:val="num" w:pos="4320"/>
        </w:tabs>
        <w:ind w:left="4320" w:hanging="360"/>
      </w:pPr>
      <w:rPr>
        <w:rFonts w:ascii="Wingdings" w:hAnsi="Wingdings"/>
      </w:rPr>
    </w:lvl>
    <w:lvl w:ilvl="6" w:tplc="A7CEF79C">
      <w:start w:val="1"/>
      <w:numFmt w:val="bullet"/>
      <w:lvlText w:val=""/>
      <w:lvlJc w:val="left"/>
      <w:pPr>
        <w:tabs>
          <w:tab w:val="num" w:pos="5040"/>
        </w:tabs>
        <w:ind w:left="5040" w:hanging="360"/>
      </w:pPr>
      <w:rPr>
        <w:rFonts w:ascii="Symbol" w:hAnsi="Symbol"/>
      </w:rPr>
    </w:lvl>
    <w:lvl w:ilvl="7" w:tplc="BD58822A">
      <w:start w:val="1"/>
      <w:numFmt w:val="bullet"/>
      <w:lvlText w:val="o"/>
      <w:lvlJc w:val="left"/>
      <w:pPr>
        <w:tabs>
          <w:tab w:val="num" w:pos="5760"/>
        </w:tabs>
        <w:ind w:left="5760" w:hanging="360"/>
      </w:pPr>
      <w:rPr>
        <w:rFonts w:ascii="Courier New" w:hAnsi="Courier New"/>
      </w:rPr>
    </w:lvl>
    <w:lvl w:ilvl="8" w:tplc="150E285A">
      <w:start w:val="1"/>
      <w:numFmt w:val="bullet"/>
      <w:lvlText w:val=""/>
      <w:lvlJc w:val="left"/>
      <w:pPr>
        <w:tabs>
          <w:tab w:val="num" w:pos="6480"/>
        </w:tabs>
        <w:ind w:left="6480" w:hanging="360"/>
      </w:pPr>
      <w:rPr>
        <w:rFonts w:ascii="Wingdings" w:hAnsi="Wingdings"/>
      </w:rPr>
    </w:lvl>
  </w:abstractNum>
  <w:num w:numId="1" w16cid:durableId="129905671">
    <w:abstractNumId w:val="1"/>
  </w:num>
  <w:num w:numId="2" w16cid:durableId="1215308262">
    <w:abstractNumId w:val="2"/>
  </w:num>
  <w:num w:numId="3" w16cid:durableId="1494564170">
    <w:abstractNumId w:val="0"/>
  </w:num>
  <w:num w:numId="4" w16cid:durableId="1769958586">
    <w:abstractNumId w:val="3"/>
  </w:num>
  <w:num w:numId="5" w16cid:durableId="348993885">
    <w:abstractNumId w:val="4"/>
  </w:num>
  <w:num w:numId="6" w16cid:durableId="1843934453">
    <w:abstractNumId w:val="5"/>
  </w:num>
  <w:num w:numId="7" w16cid:durableId="464587725">
    <w:abstractNumId w:val="6"/>
  </w:num>
  <w:num w:numId="8" w16cid:durableId="67688318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284"/>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6D91"/>
    <w:rsid w:val="00020EEF"/>
    <w:rsid w:val="0002681A"/>
    <w:rsid w:val="00030D80"/>
    <w:rsid w:val="0003676F"/>
    <w:rsid w:val="00040B13"/>
    <w:rsid w:val="000565C6"/>
    <w:rsid w:val="00076FD8"/>
    <w:rsid w:val="000842F6"/>
    <w:rsid w:val="00096791"/>
    <w:rsid w:val="000B6C95"/>
    <w:rsid w:val="000B79F8"/>
    <w:rsid w:val="000C1025"/>
    <w:rsid w:val="000D4C84"/>
    <w:rsid w:val="0010034E"/>
    <w:rsid w:val="001054EF"/>
    <w:rsid w:val="001205F2"/>
    <w:rsid w:val="00130698"/>
    <w:rsid w:val="00131AAF"/>
    <w:rsid w:val="00151C6A"/>
    <w:rsid w:val="001521CE"/>
    <w:rsid w:val="00166C98"/>
    <w:rsid w:val="00182C29"/>
    <w:rsid w:val="00187AB8"/>
    <w:rsid w:val="001A1603"/>
    <w:rsid w:val="001E1CC9"/>
    <w:rsid w:val="001F7165"/>
    <w:rsid w:val="00211408"/>
    <w:rsid w:val="00220A14"/>
    <w:rsid w:val="002275AD"/>
    <w:rsid w:val="00243043"/>
    <w:rsid w:val="00247289"/>
    <w:rsid w:val="00253769"/>
    <w:rsid w:val="00262BF3"/>
    <w:rsid w:val="002631E9"/>
    <w:rsid w:val="00273EE7"/>
    <w:rsid w:val="00276E03"/>
    <w:rsid w:val="00286D91"/>
    <w:rsid w:val="002937E2"/>
    <w:rsid w:val="002A0900"/>
    <w:rsid w:val="002B0D49"/>
    <w:rsid w:val="002B29B9"/>
    <w:rsid w:val="002B31D1"/>
    <w:rsid w:val="002C3870"/>
    <w:rsid w:val="002E08DB"/>
    <w:rsid w:val="002E109F"/>
    <w:rsid w:val="002E19B1"/>
    <w:rsid w:val="002E4304"/>
    <w:rsid w:val="002F6337"/>
    <w:rsid w:val="002F6D5A"/>
    <w:rsid w:val="00315EC8"/>
    <w:rsid w:val="00330785"/>
    <w:rsid w:val="00332E38"/>
    <w:rsid w:val="0033354C"/>
    <w:rsid w:val="0033580D"/>
    <w:rsid w:val="00336EEB"/>
    <w:rsid w:val="00337FBA"/>
    <w:rsid w:val="00364C95"/>
    <w:rsid w:val="0037150D"/>
    <w:rsid w:val="00395E60"/>
    <w:rsid w:val="003A7025"/>
    <w:rsid w:val="003B16BD"/>
    <w:rsid w:val="003D00DC"/>
    <w:rsid w:val="003E06CB"/>
    <w:rsid w:val="003E389D"/>
    <w:rsid w:val="003F2F4E"/>
    <w:rsid w:val="004003ED"/>
    <w:rsid w:val="00402EF6"/>
    <w:rsid w:val="0040514A"/>
    <w:rsid w:val="00411CBD"/>
    <w:rsid w:val="0041202F"/>
    <w:rsid w:val="00416E2A"/>
    <w:rsid w:val="0042030A"/>
    <w:rsid w:val="004269A3"/>
    <w:rsid w:val="0043251A"/>
    <w:rsid w:val="00441170"/>
    <w:rsid w:val="00441FC1"/>
    <w:rsid w:val="00446AF8"/>
    <w:rsid w:val="00483C0D"/>
    <w:rsid w:val="00490EC0"/>
    <w:rsid w:val="004B451F"/>
    <w:rsid w:val="004E07C1"/>
    <w:rsid w:val="004E1187"/>
    <w:rsid w:val="004E4401"/>
    <w:rsid w:val="004E4761"/>
    <w:rsid w:val="004F39F1"/>
    <w:rsid w:val="00514D3D"/>
    <w:rsid w:val="005214DB"/>
    <w:rsid w:val="00522D8B"/>
    <w:rsid w:val="00536544"/>
    <w:rsid w:val="005500AC"/>
    <w:rsid w:val="0057779B"/>
    <w:rsid w:val="005B1588"/>
    <w:rsid w:val="005B60D4"/>
    <w:rsid w:val="005B7AA2"/>
    <w:rsid w:val="005F660F"/>
    <w:rsid w:val="006257AC"/>
    <w:rsid w:val="00626FD6"/>
    <w:rsid w:val="0063549F"/>
    <w:rsid w:val="00636457"/>
    <w:rsid w:val="00642522"/>
    <w:rsid w:val="00651FFD"/>
    <w:rsid w:val="006529AC"/>
    <w:rsid w:val="00657509"/>
    <w:rsid w:val="006801DE"/>
    <w:rsid w:val="006960D6"/>
    <w:rsid w:val="006A5913"/>
    <w:rsid w:val="006C1C2C"/>
    <w:rsid w:val="006C76DC"/>
    <w:rsid w:val="006D0B9C"/>
    <w:rsid w:val="006D1222"/>
    <w:rsid w:val="006D7941"/>
    <w:rsid w:val="006E6C90"/>
    <w:rsid w:val="006F094D"/>
    <w:rsid w:val="006F7DC9"/>
    <w:rsid w:val="0070234F"/>
    <w:rsid w:val="0070378F"/>
    <w:rsid w:val="0070399E"/>
    <w:rsid w:val="00704B20"/>
    <w:rsid w:val="00706B6C"/>
    <w:rsid w:val="00712D1A"/>
    <w:rsid w:val="007220D7"/>
    <w:rsid w:val="00726B1A"/>
    <w:rsid w:val="00732705"/>
    <w:rsid w:val="00736CE8"/>
    <w:rsid w:val="00742698"/>
    <w:rsid w:val="0075039A"/>
    <w:rsid w:val="00753A04"/>
    <w:rsid w:val="007603D4"/>
    <w:rsid w:val="00781057"/>
    <w:rsid w:val="007A4D61"/>
    <w:rsid w:val="007A6DB8"/>
    <w:rsid w:val="007B753D"/>
    <w:rsid w:val="007B76AD"/>
    <w:rsid w:val="007D7542"/>
    <w:rsid w:val="007E2D68"/>
    <w:rsid w:val="007F1DD3"/>
    <w:rsid w:val="007F23DE"/>
    <w:rsid w:val="008025FF"/>
    <w:rsid w:val="00807647"/>
    <w:rsid w:val="00841DC9"/>
    <w:rsid w:val="008569BD"/>
    <w:rsid w:val="00871CA3"/>
    <w:rsid w:val="00872869"/>
    <w:rsid w:val="008737E7"/>
    <w:rsid w:val="00874562"/>
    <w:rsid w:val="008745F8"/>
    <w:rsid w:val="00877602"/>
    <w:rsid w:val="008B2969"/>
    <w:rsid w:val="008C4138"/>
    <w:rsid w:val="008C76F3"/>
    <w:rsid w:val="008D252C"/>
    <w:rsid w:val="008D7109"/>
    <w:rsid w:val="008E6F67"/>
    <w:rsid w:val="008F338B"/>
    <w:rsid w:val="009135E6"/>
    <w:rsid w:val="00915981"/>
    <w:rsid w:val="009230F9"/>
    <w:rsid w:val="00927249"/>
    <w:rsid w:val="009344A6"/>
    <w:rsid w:val="009514F4"/>
    <w:rsid w:val="00954517"/>
    <w:rsid w:val="009550A3"/>
    <w:rsid w:val="00956555"/>
    <w:rsid w:val="0096666E"/>
    <w:rsid w:val="0097592F"/>
    <w:rsid w:val="009806F9"/>
    <w:rsid w:val="009854A1"/>
    <w:rsid w:val="009A6F3E"/>
    <w:rsid w:val="009D3CEC"/>
    <w:rsid w:val="009E1EDC"/>
    <w:rsid w:val="00A009B1"/>
    <w:rsid w:val="00A15E21"/>
    <w:rsid w:val="00A218DB"/>
    <w:rsid w:val="00A4645E"/>
    <w:rsid w:val="00A5443B"/>
    <w:rsid w:val="00A57C50"/>
    <w:rsid w:val="00A75399"/>
    <w:rsid w:val="00AB7154"/>
    <w:rsid w:val="00AF0E3F"/>
    <w:rsid w:val="00B00580"/>
    <w:rsid w:val="00B1461E"/>
    <w:rsid w:val="00B35786"/>
    <w:rsid w:val="00B36F8C"/>
    <w:rsid w:val="00B60FF6"/>
    <w:rsid w:val="00B73226"/>
    <w:rsid w:val="00B73FE8"/>
    <w:rsid w:val="00B90CC2"/>
    <w:rsid w:val="00B97023"/>
    <w:rsid w:val="00BA2B2C"/>
    <w:rsid w:val="00BA67D6"/>
    <w:rsid w:val="00BD45FD"/>
    <w:rsid w:val="00BD4A2F"/>
    <w:rsid w:val="00BD6864"/>
    <w:rsid w:val="00BF3065"/>
    <w:rsid w:val="00C01041"/>
    <w:rsid w:val="00C47903"/>
    <w:rsid w:val="00C505DF"/>
    <w:rsid w:val="00C601B9"/>
    <w:rsid w:val="00C66D7C"/>
    <w:rsid w:val="00C774F4"/>
    <w:rsid w:val="00C85E3A"/>
    <w:rsid w:val="00CA4A0A"/>
    <w:rsid w:val="00CA7A5F"/>
    <w:rsid w:val="00CC120B"/>
    <w:rsid w:val="00CD30F4"/>
    <w:rsid w:val="00D05639"/>
    <w:rsid w:val="00D134AB"/>
    <w:rsid w:val="00D15F1D"/>
    <w:rsid w:val="00D31899"/>
    <w:rsid w:val="00D33ABB"/>
    <w:rsid w:val="00D3669A"/>
    <w:rsid w:val="00D44A0A"/>
    <w:rsid w:val="00D60098"/>
    <w:rsid w:val="00D61911"/>
    <w:rsid w:val="00D61DDB"/>
    <w:rsid w:val="00D65370"/>
    <w:rsid w:val="00D72369"/>
    <w:rsid w:val="00D7313B"/>
    <w:rsid w:val="00D84DC5"/>
    <w:rsid w:val="00DA2596"/>
    <w:rsid w:val="00DA2F10"/>
    <w:rsid w:val="00DA766E"/>
    <w:rsid w:val="00DB3C40"/>
    <w:rsid w:val="00DB7E7D"/>
    <w:rsid w:val="00DD0895"/>
    <w:rsid w:val="00DD6A49"/>
    <w:rsid w:val="00E024FD"/>
    <w:rsid w:val="00E127FB"/>
    <w:rsid w:val="00E223DE"/>
    <w:rsid w:val="00E566AD"/>
    <w:rsid w:val="00E57EE0"/>
    <w:rsid w:val="00E71033"/>
    <w:rsid w:val="00E812C0"/>
    <w:rsid w:val="00E82FA5"/>
    <w:rsid w:val="00E85790"/>
    <w:rsid w:val="00E92342"/>
    <w:rsid w:val="00E9777A"/>
    <w:rsid w:val="00EB1BFF"/>
    <w:rsid w:val="00EB224E"/>
    <w:rsid w:val="00EB7E06"/>
    <w:rsid w:val="00ED1D71"/>
    <w:rsid w:val="00ED262F"/>
    <w:rsid w:val="00EF30FC"/>
    <w:rsid w:val="00F042CE"/>
    <w:rsid w:val="00F06B4E"/>
    <w:rsid w:val="00F23851"/>
    <w:rsid w:val="00F24188"/>
    <w:rsid w:val="00F45486"/>
    <w:rsid w:val="00F526E8"/>
    <w:rsid w:val="00F605FD"/>
    <w:rsid w:val="00F867B8"/>
    <w:rsid w:val="00FB20D9"/>
    <w:rsid w:val="00FB7086"/>
    <w:rsid w:val="00FC46D9"/>
    <w:rsid w:val="00FC6341"/>
    <w:rsid w:val="00FF356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24D032"/>
  <w15:docId w15:val="{1F51FA9C-AEA8-4F85-94A1-D7F611390F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lang w:val="nl-BE" w:eastAsia="en-US" w:bidi="ar-SA"/>
      </w:rPr>
    </w:rPrDefault>
    <w:pPrDefault>
      <w:pPr>
        <w:spacing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130698"/>
    <w:pPr>
      <w:spacing w:after="20"/>
      <w:contextualSpacing/>
    </w:pPr>
    <w:rPr>
      <w:sz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Plattetekst">
    <w:name w:val="Body Text"/>
    <w:basedOn w:val="Standaard"/>
    <w:link w:val="PlattetekstChar"/>
    <w:rsid w:val="00286D91"/>
    <w:pPr>
      <w:overflowPunct w:val="0"/>
      <w:autoSpaceDE w:val="0"/>
      <w:autoSpaceDN w:val="0"/>
      <w:adjustRightInd w:val="0"/>
      <w:ind w:right="57"/>
      <w:textAlignment w:val="baseline"/>
    </w:pPr>
    <w:rPr>
      <w:rFonts w:eastAsia="Times New Roman"/>
      <w:sz w:val="16"/>
      <w:lang w:val="nl-NL" w:eastAsia="nl-NL"/>
    </w:rPr>
  </w:style>
  <w:style w:type="character" w:customStyle="1" w:styleId="PlattetekstChar">
    <w:name w:val="Platte tekst Char"/>
    <w:basedOn w:val="Standaardalinea-lettertype"/>
    <w:link w:val="Plattetekst"/>
    <w:rsid w:val="00286D91"/>
    <w:rPr>
      <w:rFonts w:eastAsia="Times New Roman"/>
      <w:sz w:val="16"/>
      <w:lang w:val="nl-NL" w:eastAsia="nl-NL"/>
    </w:rPr>
  </w:style>
  <w:style w:type="paragraph" w:styleId="Koptekst">
    <w:name w:val="header"/>
    <w:basedOn w:val="Standaard"/>
    <w:link w:val="KoptekstChar"/>
    <w:uiPriority w:val="99"/>
    <w:unhideWhenUsed/>
    <w:rsid w:val="00ED1D71"/>
    <w:pPr>
      <w:tabs>
        <w:tab w:val="center" w:pos="4536"/>
        <w:tab w:val="right" w:pos="9072"/>
      </w:tabs>
      <w:spacing w:after="0"/>
    </w:pPr>
  </w:style>
  <w:style w:type="character" w:customStyle="1" w:styleId="KoptekstChar">
    <w:name w:val="Koptekst Char"/>
    <w:basedOn w:val="Standaardalinea-lettertype"/>
    <w:link w:val="Koptekst"/>
    <w:uiPriority w:val="99"/>
    <w:rsid w:val="00ED1D71"/>
  </w:style>
  <w:style w:type="paragraph" w:styleId="Voettekst">
    <w:name w:val="footer"/>
    <w:basedOn w:val="Standaard"/>
    <w:link w:val="VoettekstChar"/>
    <w:uiPriority w:val="99"/>
    <w:unhideWhenUsed/>
    <w:rsid w:val="00ED1D71"/>
    <w:pPr>
      <w:tabs>
        <w:tab w:val="center" w:pos="4536"/>
        <w:tab w:val="right" w:pos="9072"/>
      </w:tabs>
      <w:spacing w:after="0"/>
    </w:pPr>
  </w:style>
  <w:style w:type="character" w:customStyle="1" w:styleId="VoettekstChar">
    <w:name w:val="Voettekst Char"/>
    <w:basedOn w:val="Standaardalinea-lettertype"/>
    <w:link w:val="Voettekst"/>
    <w:uiPriority w:val="99"/>
    <w:rsid w:val="00ED1D71"/>
  </w:style>
  <w:style w:type="table" w:styleId="Tabelraster">
    <w:name w:val="Table Grid"/>
    <w:basedOn w:val="Standaardtabel"/>
    <w:uiPriority w:val="59"/>
    <w:rsid w:val="00ED1D71"/>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ntwerpnotule">
    <w:name w:val="Ontwerpnotule"/>
    <w:link w:val="OntwerpnotuleChar"/>
    <w:rsid w:val="00ED1D71"/>
    <w:pPr>
      <w:spacing w:after="0"/>
      <w:jc w:val="both"/>
    </w:pPr>
    <w:rPr>
      <w:rFonts w:ascii="Futura Book" w:eastAsia="Times New Roman" w:hAnsi="Futura Book" w:cs="Futura Book"/>
      <w:noProof/>
      <w:sz w:val="22"/>
      <w:szCs w:val="22"/>
      <w:lang w:val="nl-NL" w:eastAsia="nl-NL"/>
    </w:rPr>
  </w:style>
  <w:style w:type="character" w:customStyle="1" w:styleId="OntwerpnotuleChar">
    <w:name w:val="Ontwerpnotule Char"/>
    <w:basedOn w:val="Standaardalinea-lettertype"/>
    <w:link w:val="Ontwerpnotule"/>
    <w:locked/>
    <w:rsid w:val="00ED1D71"/>
    <w:rPr>
      <w:rFonts w:ascii="Futura Book" w:eastAsia="Times New Roman" w:hAnsi="Futura Book" w:cs="Futura Book"/>
      <w:noProof/>
      <w:sz w:val="22"/>
      <w:szCs w:val="22"/>
      <w:lang w:val="nl-NL" w:eastAsia="nl-NL"/>
    </w:rPr>
  </w:style>
  <w:style w:type="paragraph" w:styleId="Normaalweb">
    <w:name w:val="Normal (Web)"/>
    <w:basedOn w:val="Standaard"/>
    <w:uiPriority w:val="99"/>
    <w:unhideWhenUsed/>
    <w:rsid w:val="00ED1D71"/>
    <w:pPr>
      <w:spacing w:before="100" w:beforeAutospacing="1" w:after="100" w:afterAutospacing="1"/>
    </w:pPr>
    <w:rPr>
      <w:rFonts w:ascii="Times New Roman" w:eastAsia="Times New Roman" w:hAnsi="Times New Roman" w:cs="Times New Roman"/>
      <w:sz w:val="24"/>
      <w:szCs w:val="24"/>
      <w:lang w:eastAsia="nl-BE"/>
    </w:rPr>
  </w:style>
  <w:style w:type="character" w:styleId="Hyperlink">
    <w:name w:val="Hyperlink"/>
    <w:basedOn w:val="Standaardalinea-lettertype"/>
    <w:uiPriority w:val="99"/>
    <w:unhideWhenUsed/>
    <w:rsid w:val="0033580D"/>
    <w:rPr>
      <w:color w:val="0000FF" w:themeColor="hyperlink"/>
      <w:u w:val="single"/>
    </w:rPr>
  </w:style>
  <w:style w:type="paragraph" w:customStyle="1" w:styleId="Plattetekst21">
    <w:name w:val="Platte tekst 21"/>
    <w:basedOn w:val="Standaard"/>
    <w:rsid w:val="007D7542"/>
    <w:pPr>
      <w:overflowPunct w:val="0"/>
      <w:autoSpaceDE w:val="0"/>
      <w:autoSpaceDN w:val="0"/>
      <w:adjustRightInd w:val="0"/>
      <w:spacing w:before="120"/>
      <w:jc w:val="center"/>
      <w:textAlignment w:val="baseline"/>
    </w:pPr>
    <w:rPr>
      <w:rFonts w:ascii="Courier New" w:eastAsia="Times New Roman" w:hAnsi="Courier New" w:cs="Times New Roman"/>
      <w:u w:val="single"/>
      <w:lang w:val="nl-NL" w:eastAsia="nl-NL"/>
    </w:rPr>
  </w:style>
  <w:style w:type="paragraph" w:styleId="Ballontekst">
    <w:name w:val="Balloon Text"/>
    <w:basedOn w:val="Standaard"/>
    <w:link w:val="BallontekstChar"/>
    <w:uiPriority w:val="99"/>
    <w:semiHidden/>
    <w:unhideWhenUsed/>
    <w:rsid w:val="006F7DC9"/>
    <w:pPr>
      <w:spacing w:after="0"/>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6F7DC9"/>
    <w:rPr>
      <w:rFonts w:ascii="Tahoma" w:hAnsi="Tahoma" w:cs="Tahoma"/>
      <w:sz w:val="16"/>
      <w:szCs w:val="16"/>
    </w:rPr>
  </w:style>
  <w:style w:type="paragraph" w:customStyle="1" w:styleId="BriefTekst">
    <w:name w:val="BriefTekst"/>
    <w:basedOn w:val="Standaard"/>
    <w:rsid w:val="006F7DC9"/>
    <w:pPr>
      <w:tabs>
        <w:tab w:val="left" w:pos="567"/>
      </w:tabs>
      <w:spacing w:after="0" w:line="240" w:lineRule="exact"/>
      <w:jc w:val="both"/>
    </w:pPr>
    <w:rPr>
      <w:rFonts w:eastAsia="Times New Roman" w:cs="Times New Roman"/>
      <w:sz w:val="19"/>
      <w:lang w:val="nl-NL"/>
    </w:rPr>
  </w:style>
  <w:style w:type="paragraph" w:styleId="Plattetekst3">
    <w:name w:val="Body Text 3"/>
    <w:basedOn w:val="Standaard"/>
    <w:link w:val="Plattetekst3Char"/>
    <w:uiPriority w:val="99"/>
    <w:unhideWhenUsed/>
    <w:rsid w:val="00040B13"/>
    <w:rPr>
      <w:sz w:val="16"/>
      <w:szCs w:val="16"/>
    </w:rPr>
  </w:style>
  <w:style w:type="character" w:customStyle="1" w:styleId="Plattetekst3Char">
    <w:name w:val="Platte tekst 3 Char"/>
    <w:basedOn w:val="Standaardalinea-lettertype"/>
    <w:link w:val="Plattetekst3"/>
    <w:uiPriority w:val="99"/>
    <w:rsid w:val="00040B13"/>
    <w:rPr>
      <w:sz w:val="16"/>
      <w:szCs w:val="16"/>
    </w:rPr>
  </w:style>
  <w:style w:type="paragraph" w:customStyle="1" w:styleId="normtext1">
    <w:name w:val="normtext1"/>
    <w:rsid w:val="00040B13"/>
    <w:pPr>
      <w:spacing w:before="60" w:after="60"/>
    </w:pPr>
    <w:rPr>
      <w:rFonts w:ascii="Palatino" w:eastAsia="Times New Roman" w:hAnsi="Palatino" w:cs="Times New Roman"/>
      <w:noProof/>
      <w:sz w:val="22"/>
      <w:lang w:val="en-GB"/>
    </w:rPr>
  </w:style>
  <w:style w:type="paragraph" w:styleId="Plattetekst2">
    <w:name w:val="Body Text 2"/>
    <w:basedOn w:val="Standaard"/>
    <w:link w:val="Plattetekst2Char"/>
    <w:uiPriority w:val="99"/>
    <w:unhideWhenUsed/>
    <w:rsid w:val="00040B13"/>
    <w:pPr>
      <w:spacing w:line="480" w:lineRule="auto"/>
    </w:pPr>
  </w:style>
  <w:style w:type="character" w:customStyle="1" w:styleId="Plattetekst2Char">
    <w:name w:val="Platte tekst 2 Char"/>
    <w:basedOn w:val="Standaardalinea-lettertype"/>
    <w:link w:val="Plattetekst2"/>
    <w:uiPriority w:val="99"/>
    <w:rsid w:val="00040B13"/>
  </w:style>
  <w:style w:type="paragraph" w:styleId="Bijschrift">
    <w:name w:val="caption"/>
    <w:basedOn w:val="Standaard"/>
    <w:next w:val="Standaard"/>
    <w:qFormat/>
    <w:rsid w:val="00EB7E06"/>
    <w:pPr>
      <w:jc w:val="center"/>
    </w:pPr>
    <w:rPr>
      <w:rFonts w:ascii="Times New Roman" w:eastAsia="Times New Roman" w:hAnsi="Times New Roman" w:cs="Times New Roman"/>
      <w:u w:val="single"/>
      <w:lang w:val="nl-NL" w:eastAsia="nl-NL"/>
    </w:rPr>
  </w:style>
  <w:style w:type="character" w:styleId="Nadruk">
    <w:name w:val="Emphasis"/>
    <w:basedOn w:val="Standaardalinea-lettertype"/>
    <w:uiPriority w:val="20"/>
    <w:qFormat/>
    <w:rsid w:val="00EB7E06"/>
    <w:rPr>
      <w:i/>
      <w:iCs/>
    </w:rPr>
  </w:style>
  <w:style w:type="paragraph" w:styleId="Lijstalinea">
    <w:name w:val="List Paragraph"/>
    <w:basedOn w:val="Standaard"/>
    <w:uiPriority w:val="34"/>
    <w:qFormat/>
    <w:rsid w:val="00EB7E06"/>
    <w:pPr>
      <w:keepNext/>
      <w:spacing w:line="276" w:lineRule="auto"/>
      <w:ind w:left="720"/>
    </w:pPr>
    <w:rPr>
      <w:rFonts w:ascii="Calibri" w:eastAsia="Calibri" w:hAnsi="Calibri" w:cs="Times New Roman"/>
      <w:szCs w:val="22"/>
    </w:rPr>
  </w:style>
  <w:style w:type="paragraph" w:styleId="Plattetekstinspringen">
    <w:name w:val="Body Text Indent"/>
    <w:basedOn w:val="Standaard"/>
    <w:link w:val="PlattetekstinspringenChar"/>
    <w:uiPriority w:val="99"/>
    <w:unhideWhenUsed/>
    <w:rsid w:val="00B35786"/>
    <w:pPr>
      <w:ind w:left="283"/>
    </w:pPr>
  </w:style>
  <w:style w:type="character" w:customStyle="1" w:styleId="PlattetekstinspringenChar">
    <w:name w:val="Platte tekst inspringen Char"/>
    <w:basedOn w:val="Standaardalinea-lettertype"/>
    <w:link w:val="Plattetekstinspringen"/>
    <w:uiPriority w:val="99"/>
    <w:rsid w:val="00B35786"/>
  </w:style>
  <w:style w:type="paragraph" w:styleId="Plattetekstinspringen2">
    <w:name w:val="Body Text Indent 2"/>
    <w:basedOn w:val="Standaard"/>
    <w:link w:val="Plattetekstinspringen2Char"/>
    <w:uiPriority w:val="99"/>
    <w:semiHidden/>
    <w:unhideWhenUsed/>
    <w:rsid w:val="00B35786"/>
    <w:pPr>
      <w:spacing w:line="480" w:lineRule="auto"/>
      <w:ind w:left="283"/>
    </w:pPr>
  </w:style>
  <w:style w:type="character" w:customStyle="1" w:styleId="Plattetekstinspringen2Char">
    <w:name w:val="Platte tekst inspringen 2 Char"/>
    <w:basedOn w:val="Standaardalinea-lettertype"/>
    <w:link w:val="Plattetekstinspringen2"/>
    <w:uiPriority w:val="99"/>
    <w:semiHidden/>
    <w:rsid w:val="00B35786"/>
  </w:style>
  <w:style w:type="paragraph" w:customStyle="1" w:styleId="Alinea">
    <w:name w:val="Alinea"/>
    <w:basedOn w:val="Standaard"/>
    <w:rsid w:val="00B35786"/>
    <w:pPr>
      <w:overflowPunct w:val="0"/>
      <w:autoSpaceDE w:val="0"/>
      <w:autoSpaceDN w:val="0"/>
      <w:adjustRightInd w:val="0"/>
      <w:spacing w:before="300" w:after="0" w:line="260" w:lineRule="exact"/>
      <w:ind w:firstLine="907"/>
      <w:textAlignment w:val="baseline"/>
    </w:pPr>
    <w:rPr>
      <w:rFonts w:eastAsia="Times New Roman" w:cs="Times New Roman"/>
      <w:lang w:val="nl-NL" w:eastAsia="nl-NL"/>
    </w:rPr>
  </w:style>
  <w:style w:type="paragraph" w:customStyle="1" w:styleId="voet">
    <w:name w:val="voet"/>
    <w:basedOn w:val="Standaard"/>
    <w:rsid w:val="000C1025"/>
    <w:pPr>
      <w:tabs>
        <w:tab w:val="left" w:pos="6237"/>
      </w:tabs>
      <w:spacing w:after="0"/>
    </w:pPr>
    <w:rPr>
      <w:rFonts w:ascii="Verdana" w:eastAsia="Times New Roman" w:hAnsi="Verdana" w:cs="Times New Roman"/>
      <w:lang w:eastAsia="nl-BE"/>
    </w:rPr>
  </w:style>
  <w:style w:type="paragraph" w:customStyle="1" w:styleId="Standaard1">
    <w:name w:val="Standaard1"/>
    <w:basedOn w:val="Standaard"/>
    <w:rsid w:val="0096666E"/>
    <w:pPr>
      <w:spacing w:after="0"/>
      <w:contextualSpacing w:val="0"/>
    </w:pPr>
    <w:rPr>
      <w:rFonts w:ascii="Times New Roman" w:eastAsia="Times New Roman" w:hAnsi="Times New Roman" w:cs="Times New Roman"/>
      <w:szCs w:val="22"/>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E89AD9-B14A-49FF-A348-7CFF801947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997</Words>
  <Characters>5485</Characters>
  <Application>Microsoft Office Word</Application>
  <DocSecurity>0</DocSecurity>
  <Lines>45</Lines>
  <Paragraphs>12</Paragraphs>
  <ScaleCrop>false</ScaleCrop>
  <HeadingPairs>
    <vt:vector size="2" baseType="variant">
      <vt:variant>
        <vt:lpstr>Titel</vt:lpstr>
      </vt:variant>
      <vt:variant>
        <vt:i4>1</vt:i4>
      </vt:variant>
    </vt:vector>
  </HeadingPairs>
  <TitlesOfParts>
    <vt:vector size="1" baseType="lpstr">
      <vt:lpstr/>
    </vt:vector>
  </TitlesOfParts>
  <Company>Schaubroeck NV</Company>
  <LinksUpToDate>false</LinksUpToDate>
  <CharactersWithSpaces>6470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Monique De Baerdemaeker</dc:creator>
  <cp:lastModifiedBy>Monique De Baerdemaeker</cp:lastModifiedBy>
  <cp:revision>2</cp:revision>
  <dcterms:created xsi:type="dcterms:W3CDTF">2025-12-19T19:50:00Z</dcterms:created>
  <dcterms:modified xsi:type="dcterms:W3CDTF">2025-12-19T19:50:00Z</dcterms:modified>
</cp:coreProperties>
</file>